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1D638" w14:textId="2F7A4DAC" w:rsidR="00C01545" w:rsidRPr="00C9745B" w:rsidRDefault="00C01545" w:rsidP="00C01545">
      <w:pPr>
        <w:pStyle w:val="Header"/>
        <w:tabs>
          <w:tab w:val="right" w:pos="7088"/>
          <w:tab w:val="right" w:pos="9781"/>
        </w:tabs>
        <w:rPr>
          <w:rFonts w:cs="Arial"/>
          <w:b w:val="0"/>
          <w:bCs/>
          <w:sz w:val="22"/>
          <w:lang w:val="en-US"/>
        </w:rPr>
      </w:pPr>
      <w:r w:rsidRPr="00C9745B">
        <w:rPr>
          <w:rFonts w:cs="Arial"/>
          <w:bCs/>
          <w:sz w:val="22"/>
          <w:lang w:val="en-US"/>
        </w:rPr>
        <w:t xml:space="preserve">3GPP TSG RAN1 WG1 Meeting </w:t>
      </w:r>
      <w:r w:rsidR="001419C9">
        <w:rPr>
          <w:rFonts w:cs="Arial"/>
          <w:bCs/>
          <w:sz w:val="22"/>
          <w:lang w:val="en-US"/>
        </w:rPr>
        <w:t>#96</w:t>
      </w:r>
      <w:r w:rsidRPr="00C9745B">
        <w:rPr>
          <w:rFonts w:cs="Arial"/>
          <w:b w:val="0"/>
          <w:bCs/>
          <w:sz w:val="22"/>
          <w:lang w:val="en-US"/>
        </w:rPr>
        <w:tab/>
      </w:r>
      <w:r w:rsidRPr="00C9745B">
        <w:rPr>
          <w:rFonts w:cs="Arial"/>
          <w:b w:val="0"/>
          <w:bCs/>
          <w:sz w:val="22"/>
          <w:lang w:val="en-US"/>
        </w:rPr>
        <w:tab/>
      </w:r>
      <w:r w:rsidR="006057E2" w:rsidRPr="006057E2">
        <w:rPr>
          <w:rFonts w:cs="Arial"/>
          <w:bCs/>
          <w:sz w:val="22"/>
          <w:lang w:val="en-US"/>
        </w:rPr>
        <w:t>R1-1901815</w:t>
      </w:r>
    </w:p>
    <w:p w14:paraId="46C3E840" w14:textId="6D5F5A35" w:rsidR="00C01545" w:rsidRPr="00C9745B" w:rsidRDefault="001419C9" w:rsidP="00C01545">
      <w:pPr>
        <w:pStyle w:val="Header"/>
        <w:tabs>
          <w:tab w:val="right" w:pos="9639"/>
        </w:tabs>
        <w:rPr>
          <w:rFonts w:cs="Arial"/>
          <w:bCs/>
          <w:sz w:val="22"/>
          <w:lang w:val="en-US"/>
        </w:rPr>
      </w:pPr>
      <w:r>
        <w:rPr>
          <w:rFonts w:cs="Arial"/>
          <w:bCs/>
          <w:sz w:val="22"/>
          <w:szCs w:val="22"/>
          <w:lang w:val="en-US"/>
        </w:rPr>
        <w:t>Athens</w:t>
      </w:r>
      <w:r w:rsidR="008F7D0A" w:rsidRPr="00552001">
        <w:rPr>
          <w:rFonts w:cs="Arial"/>
          <w:bCs/>
          <w:sz w:val="22"/>
          <w:szCs w:val="22"/>
          <w:lang w:val="en-US" w:eastAsia="zh-TW"/>
        </w:rPr>
        <w:t xml:space="preserve">, </w:t>
      </w:r>
      <w:r>
        <w:rPr>
          <w:rFonts w:cs="Arial"/>
          <w:bCs/>
          <w:sz w:val="22"/>
          <w:szCs w:val="22"/>
          <w:lang w:val="en-US" w:eastAsia="zh-TW"/>
        </w:rPr>
        <w:t>Greece</w:t>
      </w:r>
      <w:r w:rsidR="00770FC1">
        <w:rPr>
          <w:rFonts w:cs="Arial"/>
          <w:bCs/>
          <w:sz w:val="22"/>
          <w:szCs w:val="22"/>
          <w:lang w:val="en-US" w:eastAsia="zh-TW"/>
        </w:rPr>
        <w:t xml:space="preserve">, </w:t>
      </w:r>
      <w:r w:rsidR="00552001" w:rsidRPr="00552001">
        <w:rPr>
          <w:rFonts w:cs="Arial"/>
          <w:bCs/>
          <w:sz w:val="22"/>
          <w:szCs w:val="22"/>
          <w:lang w:val="en-US"/>
        </w:rPr>
        <w:t>2</w:t>
      </w:r>
      <w:r>
        <w:rPr>
          <w:rFonts w:cs="Arial"/>
          <w:bCs/>
          <w:sz w:val="22"/>
          <w:szCs w:val="22"/>
          <w:lang w:val="en-US"/>
        </w:rPr>
        <w:t>5</w:t>
      </w:r>
      <w:r>
        <w:rPr>
          <w:rFonts w:cs="Arial"/>
          <w:bCs/>
          <w:sz w:val="22"/>
          <w:szCs w:val="22"/>
          <w:vertAlign w:val="superscript"/>
          <w:lang w:val="en-US"/>
        </w:rPr>
        <w:t>th</w:t>
      </w:r>
      <w:r>
        <w:rPr>
          <w:rFonts w:cs="Arial"/>
          <w:bCs/>
          <w:sz w:val="22"/>
          <w:szCs w:val="22"/>
          <w:lang w:val="en-US"/>
        </w:rPr>
        <w:t xml:space="preserve"> February</w:t>
      </w:r>
      <w:r w:rsidRPr="001419C9">
        <w:rPr>
          <w:rFonts w:cs="Arial"/>
          <w:bCs/>
          <w:sz w:val="22"/>
          <w:szCs w:val="22"/>
          <w:lang w:val="en-US"/>
        </w:rPr>
        <w:t>–</w:t>
      </w:r>
      <w:r>
        <w:rPr>
          <w:rFonts w:cs="Arial"/>
          <w:bCs/>
          <w:sz w:val="22"/>
          <w:szCs w:val="22"/>
          <w:lang w:val="en-US"/>
        </w:rPr>
        <w:t>1</w:t>
      </w:r>
      <w:r>
        <w:rPr>
          <w:rFonts w:cs="Arial"/>
          <w:bCs/>
          <w:sz w:val="22"/>
          <w:szCs w:val="22"/>
          <w:vertAlign w:val="superscript"/>
          <w:lang w:val="en-US"/>
        </w:rPr>
        <w:t>st</w:t>
      </w:r>
      <w:r w:rsidR="00D830E5" w:rsidRPr="00552001">
        <w:rPr>
          <w:rFonts w:cs="Arial"/>
          <w:bCs/>
          <w:sz w:val="22"/>
          <w:szCs w:val="22"/>
          <w:lang w:val="en-US"/>
        </w:rPr>
        <w:t xml:space="preserve"> </w:t>
      </w:r>
      <w:r>
        <w:rPr>
          <w:rFonts w:cs="Arial"/>
          <w:bCs/>
          <w:sz w:val="22"/>
          <w:szCs w:val="22"/>
          <w:lang w:val="en-US"/>
        </w:rPr>
        <w:t xml:space="preserve">March </w:t>
      </w:r>
      <w:r w:rsidR="00646CEF">
        <w:rPr>
          <w:rFonts w:cs="Arial"/>
          <w:bCs/>
          <w:sz w:val="22"/>
          <w:lang w:val="en-US"/>
        </w:rPr>
        <w:t>2019</w:t>
      </w:r>
    </w:p>
    <w:p w14:paraId="64B1CB25" w14:textId="77777777" w:rsidR="00135350" w:rsidRPr="00C9745B" w:rsidRDefault="00135350" w:rsidP="00C01545">
      <w:pPr>
        <w:spacing w:after="60"/>
        <w:ind w:left="1985" w:hanging="1985"/>
        <w:rPr>
          <w:rFonts w:ascii="Arial" w:hAnsi="Arial" w:cs="Arial"/>
          <w:b/>
        </w:rPr>
      </w:pPr>
    </w:p>
    <w:p w14:paraId="13CB39DD" w14:textId="77777777" w:rsidR="00C01545" w:rsidRPr="00C9745B" w:rsidRDefault="00C01545" w:rsidP="00C01545">
      <w:pPr>
        <w:spacing w:after="60"/>
        <w:ind w:left="1985" w:hanging="1985"/>
        <w:rPr>
          <w:rFonts w:ascii="Arial" w:hAnsi="Arial" w:cs="Arial"/>
          <w:b/>
          <w:bCs/>
        </w:rPr>
      </w:pPr>
      <w:r w:rsidRPr="00C9745B">
        <w:rPr>
          <w:rFonts w:ascii="Arial" w:hAnsi="Arial" w:cs="Arial"/>
          <w:b/>
        </w:rPr>
        <w:t>Agenda item:</w:t>
      </w:r>
      <w:r w:rsidRPr="00C9745B">
        <w:rPr>
          <w:rFonts w:ascii="Arial" w:hAnsi="Arial" w:cs="Arial"/>
          <w:b/>
        </w:rPr>
        <w:tab/>
      </w:r>
      <w:r w:rsidR="002B35A6" w:rsidRPr="00C9745B">
        <w:rPr>
          <w:rFonts w:ascii="Arial" w:hAnsi="Arial" w:cs="Arial"/>
          <w:b/>
        </w:rPr>
        <w:t>7.2.4</w:t>
      </w:r>
      <w:r w:rsidR="008D6274" w:rsidRPr="00C9745B">
        <w:rPr>
          <w:rFonts w:ascii="Arial" w:hAnsi="Arial" w:cs="Arial"/>
          <w:b/>
        </w:rPr>
        <w:t>.</w:t>
      </w:r>
      <w:r w:rsidR="00600807" w:rsidRPr="00C9745B">
        <w:rPr>
          <w:rFonts w:ascii="Arial" w:hAnsi="Arial" w:cs="Arial"/>
          <w:b/>
        </w:rPr>
        <w:t>5</w:t>
      </w:r>
    </w:p>
    <w:p w14:paraId="76778A94" w14:textId="25358338" w:rsidR="00C01545" w:rsidRPr="001419C9" w:rsidRDefault="00C01545" w:rsidP="001419C9">
      <w:pPr>
        <w:spacing w:after="60"/>
        <w:ind w:left="1985" w:hanging="1985"/>
        <w:rPr>
          <w:rFonts w:ascii="Arial" w:hAnsi="Arial" w:cs="Arial"/>
          <w:b/>
        </w:rPr>
      </w:pPr>
      <w:r w:rsidRPr="00C9745B">
        <w:rPr>
          <w:rFonts w:ascii="Arial" w:hAnsi="Arial" w:cs="Arial"/>
          <w:b/>
        </w:rPr>
        <w:t>Title:</w:t>
      </w:r>
      <w:r w:rsidRPr="00C9745B">
        <w:rPr>
          <w:rFonts w:ascii="Arial" w:hAnsi="Arial" w:cs="Arial"/>
          <w:b/>
        </w:rPr>
        <w:tab/>
      </w:r>
      <w:r w:rsidR="001419C9" w:rsidRPr="001419C9">
        <w:rPr>
          <w:rFonts w:ascii="Arial" w:hAnsi="Arial" w:cs="Arial"/>
          <w:b/>
        </w:rPr>
        <w:t>Coexistence mechanisms between NR-V2X and LTE-V2X</w:t>
      </w:r>
    </w:p>
    <w:p w14:paraId="630C51EA" w14:textId="77777777" w:rsidR="00C01545" w:rsidRPr="00C9745B" w:rsidRDefault="00C01545" w:rsidP="00C01545">
      <w:pPr>
        <w:spacing w:after="60"/>
        <w:ind w:left="1985" w:hanging="1985"/>
        <w:rPr>
          <w:rFonts w:ascii="Arial" w:hAnsi="Arial" w:cs="Arial"/>
          <w:b/>
          <w:bCs/>
        </w:rPr>
      </w:pPr>
      <w:r w:rsidRPr="00C9745B">
        <w:rPr>
          <w:rFonts w:ascii="Arial" w:hAnsi="Arial" w:cs="Arial"/>
          <w:b/>
        </w:rPr>
        <w:t>Source:</w:t>
      </w:r>
      <w:r w:rsidRPr="00C9745B">
        <w:rPr>
          <w:rFonts w:ascii="Arial" w:hAnsi="Arial" w:cs="Arial"/>
          <w:b/>
          <w:bCs/>
        </w:rPr>
        <w:tab/>
        <w:t>MediaTek Inc.</w:t>
      </w:r>
    </w:p>
    <w:p w14:paraId="6AAF6B7A" w14:textId="77777777" w:rsidR="00C01545" w:rsidRPr="00C9745B" w:rsidRDefault="00C01545" w:rsidP="00C01545">
      <w:pPr>
        <w:spacing w:after="60"/>
        <w:ind w:left="1985" w:hanging="1985"/>
        <w:rPr>
          <w:rFonts w:ascii="Arial" w:hAnsi="Arial" w:cs="Arial"/>
          <w:b/>
          <w:bCs/>
        </w:rPr>
      </w:pPr>
      <w:r w:rsidRPr="00C9745B">
        <w:rPr>
          <w:rFonts w:ascii="Arial" w:hAnsi="Arial" w:cs="Arial"/>
          <w:b/>
        </w:rPr>
        <w:t>Document for:</w:t>
      </w:r>
      <w:r w:rsidRPr="00C9745B">
        <w:rPr>
          <w:rFonts w:ascii="Arial" w:hAnsi="Arial" w:cs="Arial"/>
          <w:b/>
          <w:bCs/>
        </w:rPr>
        <w:tab/>
        <w:t>Discussion and Decision</w:t>
      </w:r>
    </w:p>
    <w:p w14:paraId="66BB0F9E" w14:textId="77777777" w:rsidR="002D44AF" w:rsidRPr="00C9745B" w:rsidRDefault="002D44AF" w:rsidP="002D44AF">
      <w:pPr>
        <w:pStyle w:val="Heading1"/>
        <w:rPr>
          <w:rFonts w:cs="Arial"/>
          <w:lang w:val="en-US"/>
        </w:rPr>
      </w:pPr>
      <w:r w:rsidRPr="00C9745B">
        <w:rPr>
          <w:rFonts w:cs="Arial"/>
          <w:lang w:val="en-US" w:eastAsia="zh-TW"/>
        </w:rPr>
        <w:t>Introduction</w:t>
      </w:r>
    </w:p>
    <w:p w14:paraId="31531A9C" w14:textId="65E301FD" w:rsidR="00F82088" w:rsidRPr="00AB4BAE" w:rsidRDefault="004B4F2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 xml:space="preserve">The following </w:t>
      </w:r>
      <w:r w:rsidR="00AB4BAE" w:rsidRPr="00AB4BAE">
        <w:rPr>
          <w:rFonts w:ascii="Times New Roman" w:hAnsi="Times New Roman"/>
          <w:b w:val="0"/>
          <w:bCs/>
          <w:sz w:val="20"/>
          <w:lang w:val="en-US" w:eastAsia="zh-TW"/>
        </w:rPr>
        <w:t>agreement</w:t>
      </w:r>
      <w:r w:rsidR="00770FC1">
        <w:rPr>
          <w:rFonts w:ascii="Times New Roman" w:hAnsi="Times New Roman"/>
          <w:b w:val="0"/>
          <w:bCs/>
          <w:sz w:val="20"/>
          <w:lang w:val="en-US" w:eastAsia="zh-TW"/>
        </w:rPr>
        <w:t>s</w:t>
      </w:r>
      <w:r w:rsidR="00F24D4A">
        <w:rPr>
          <w:rFonts w:ascii="Times New Roman" w:hAnsi="Times New Roman"/>
          <w:b w:val="0"/>
          <w:bCs/>
          <w:sz w:val="20"/>
          <w:lang w:val="en-US" w:eastAsia="zh-TW"/>
        </w:rPr>
        <w:t xml:space="preserve"> </w:t>
      </w:r>
      <w:r w:rsidR="00770FC1">
        <w:rPr>
          <w:rFonts w:ascii="Times New Roman" w:hAnsi="Times New Roman"/>
          <w:b w:val="0"/>
          <w:bCs/>
          <w:sz w:val="20"/>
          <w:lang w:val="en-US" w:eastAsia="zh-TW"/>
        </w:rPr>
        <w:t xml:space="preserve">were </w:t>
      </w:r>
      <w:r w:rsidR="00AB4BAE" w:rsidRPr="00AB4BAE">
        <w:rPr>
          <w:rFonts w:ascii="Times New Roman" w:hAnsi="Times New Roman"/>
          <w:b w:val="0"/>
          <w:bCs/>
          <w:sz w:val="20"/>
          <w:lang w:val="en-US" w:eastAsia="zh-TW"/>
        </w:rPr>
        <w:t xml:space="preserve">made </w:t>
      </w:r>
      <w:r w:rsidR="006F5FD2">
        <w:rPr>
          <w:rFonts w:ascii="Times New Roman" w:hAnsi="Times New Roman"/>
          <w:b w:val="0"/>
          <w:bCs/>
          <w:sz w:val="20"/>
          <w:lang w:val="en-US" w:eastAsia="zh-TW"/>
        </w:rPr>
        <w:t>in RAN1-AH-1901</w:t>
      </w:r>
      <w:r w:rsidRPr="00AB4BAE">
        <w:rPr>
          <w:rFonts w:ascii="Times New Roman" w:hAnsi="Times New Roman"/>
          <w:b w:val="0"/>
          <w:bCs/>
          <w:sz w:val="20"/>
          <w:lang w:val="en-US" w:eastAsia="zh-TW"/>
        </w:rPr>
        <w:t xml:space="preserve"> </w:t>
      </w:r>
      <w:r w:rsidR="00120CD0">
        <w:rPr>
          <w:rFonts w:ascii="Times New Roman" w:hAnsi="Times New Roman"/>
          <w:b w:val="0"/>
          <w:bCs/>
          <w:sz w:val="20"/>
          <w:lang w:val="en-US" w:eastAsia="zh-TW"/>
        </w:rPr>
        <w:t xml:space="preserve">for </w:t>
      </w:r>
      <w:r w:rsidR="00770FC1">
        <w:rPr>
          <w:rFonts w:ascii="Times New Roman" w:hAnsi="Times New Roman"/>
          <w:b w:val="0"/>
          <w:bCs/>
          <w:sz w:val="20"/>
          <w:lang w:val="en-US" w:eastAsia="zh-TW"/>
        </w:rPr>
        <w:t>i</w:t>
      </w:r>
      <w:r w:rsidR="00120CD0">
        <w:rPr>
          <w:rFonts w:ascii="Times New Roman" w:hAnsi="Times New Roman"/>
          <w:b w:val="0"/>
          <w:bCs/>
          <w:sz w:val="20"/>
          <w:lang w:val="en-US" w:eastAsia="zh-TW"/>
        </w:rPr>
        <w:t>n-d</w:t>
      </w:r>
      <w:r w:rsidR="00F24D4A">
        <w:rPr>
          <w:rFonts w:ascii="Times New Roman" w:hAnsi="Times New Roman"/>
          <w:b w:val="0"/>
          <w:bCs/>
          <w:sz w:val="20"/>
          <w:lang w:val="en-US" w:eastAsia="zh-TW"/>
        </w:rPr>
        <w:t xml:space="preserve">evice </w:t>
      </w:r>
      <w:r w:rsidR="00120CD0">
        <w:rPr>
          <w:rFonts w:ascii="Times New Roman" w:hAnsi="Times New Roman"/>
          <w:b w:val="0"/>
          <w:bCs/>
          <w:sz w:val="20"/>
          <w:lang w:val="en-US" w:eastAsia="zh-TW"/>
        </w:rPr>
        <w:t>c</w:t>
      </w:r>
      <w:r w:rsidR="004050FD">
        <w:rPr>
          <w:rFonts w:ascii="Times New Roman" w:hAnsi="Times New Roman"/>
          <w:b w:val="0"/>
          <w:bCs/>
          <w:sz w:val="20"/>
          <w:lang w:val="en-US" w:eastAsia="zh-TW"/>
        </w:rPr>
        <w:t xml:space="preserve">oexistence </w:t>
      </w:r>
      <w:r w:rsidR="00F24D4A">
        <w:rPr>
          <w:rFonts w:ascii="Times New Roman" w:hAnsi="Times New Roman"/>
          <w:b w:val="0"/>
          <w:bCs/>
          <w:sz w:val="20"/>
          <w:lang w:val="en-US" w:eastAsia="zh-TW"/>
        </w:rPr>
        <w:t>of</w:t>
      </w:r>
      <w:r w:rsidR="004050FD">
        <w:rPr>
          <w:rFonts w:ascii="Times New Roman" w:hAnsi="Times New Roman"/>
          <w:b w:val="0"/>
          <w:bCs/>
          <w:sz w:val="20"/>
          <w:lang w:val="en-US" w:eastAsia="zh-TW"/>
        </w:rPr>
        <w:t xml:space="preserve"> LTE-V2X and NR-V2X</w:t>
      </w:r>
      <w:r w:rsidR="00374407">
        <w:rPr>
          <w:rFonts w:ascii="Times New Roman" w:hAnsi="Times New Roman"/>
          <w:b w:val="0"/>
          <w:bCs/>
          <w:sz w:val="20"/>
          <w:lang w:val="en-US" w:eastAsia="zh-TW"/>
        </w:rPr>
        <w:t xml:space="preserve"> </w:t>
      </w:r>
      <w:r w:rsidR="00EA3058" w:rsidRPr="00AB4BAE">
        <w:rPr>
          <w:rFonts w:ascii="Times New Roman" w:hAnsi="Times New Roman"/>
          <w:b w:val="0"/>
          <w:bCs/>
          <w:sz w:val="20"/>
          <w:lang w:val="en-US" w:eastAsia="zh-TW"/>
        </w:rPr>
        <w:t>[1]</w:t>
      </w:r>
      <w:r w:rsidR="00F82088" w:rsidRPr="00AB4BAE">
        <w:rPr>
          <w:rFonts w:ascii="Times New Roman" w:hAnsi="Times New Roman"/>
          <w:b w:val="0"/>
          <w:bCs/>
          <w:sz w:val="20"/>
          <w:lang w:val="en-US" w:eastAsia="zh-TW"/>
        </w:rPr>
        <w:t>.</w:t>
      </w:r>
    </w:p>
    <w:tbl>
      <w:tblPr>
        <w:tblStyle w:val="TableGrid"/>
        <w:tblW w:w="0" w:type="auto"/>
        <w:tblInd w:w="198" w:type="dxa"/>
        <w:tblLook w:val="04A0" w:firstRow="1" w:lastRow="0" w:firstColumn="1" w:lastColumn="0" w:noHBand="0" w:noVBand="1"/>
      </w:tblPr>
      <w:tblGrid>
        <w:gridCol w:w="9433"/>
      </w:tblGrid>
      <w:tr w:rsidR="0005077A" w:rsidRPr="00AB4BAE" w14:paraId="3668C8FE" w14:textId="77777777" w:rsidTr="00AB4BAE">
        <w:tc>
          <w:tcPr>
            <w:tcW w:w="9540" w:type="dxa"/>
          </w:tcPr>
          <w:p w14:paraId="658D3A49" w14:textId="77777777" w:rsidR="00F43151" w:rsidRPr="00F43151" w:rsidRDefault="00F43151" w:rsidP="00F43151">
            <w:pPr>
              <w:spacing w:after="0"/>
              <w:rPr>
                <w:rFonts w:ascii="Times" w:eastAsia="Batang" w:hAnsi="Times"/>
                <w:b/>
                <w:lang w:val="en-GB" w:eastAsia="x-none"/>
              </w:rPr>
            </w:pPr>
            <w:r w:rsidRPr="00F43151">
              <w:rPr>
                <w:rFonts w:ascii="Times" w:eastAsia="Batang" w:hAnsi="Times"/>
                <w:highlight w:val="green"/>
                <w:lang w:val="en-GB" w:eastAsia="x-none"/>
              </w:rPr>
              <w:t>Agreements</w:t>
            </w:r>
            <w:r w:rsidRPr="00F43151">
              <w:rPr>
                <w:rFonts w:ascii="Times" w:eastAsia="Batang" w:hAnsi="Times"/>
                <w:b/>
                <w:lang w:val="en-GB" w:eastAsia="x-none"/>
              </w:rPr>
              <w:t>:</w:t>
            </w:r>
          </w:p>
          <w:p w14:paraId="7601E652" w14:textId="77777777" w:rsidR="00F43151" w:rsidRPr="00F43151" w:rsidRDefault="00F43151" w:rsidP="00F43151">
            <w:pPr>
              <w:numPr>
                <w:ilvl w:val="0"/>
                <w:numId w:val="27"/>
              </w:numPr>
              <w:spacing w:after="0"/>
              <w:contextualSpacing/>
              <w:rPr>
                <w:rFonts w:eastAsia="SimSun"/>
                <w:color w:val="000000"/>
                <w:lang w:val="en-GB" w:eastAsia="ja-JP"/>
              </w:rPr>
            </w:pPr>
            <w:r w:rsidRPr="00F43151">
              <w:rPr>
                <w:rFonts w:eastAsia="SimSun"/>
                <w:color w:val="000000"/>
                <w:lang w:val="en-GB" w:eastAsia="ja-JP"/>
              </w:rPr>
              <w:t>For TDM solutions for in-device coexistence between LTE and NR V2X:</w:t>
            </w:r>
          </w:p>
          <w:p w14:paraId="41EDD5E5" w14:textId="77777777" w:rsidR="00F43151" w:rsidRPr="00F43151" w:rsidRDefault="00F43151" w:rsidP="00F43151">
            <w:pPr>
              <w:numPr>
                <w:ilvl w:val="1"/>
                <w:numId w:val="27"/>
              </w:numPr>
              <w:spacing w:after="0"/>
              <w:contextualSpacing/>
              <w:rPr>
                <w:rFonts w:eastAsia="SimSun"/>
                <w:color w:val="000000"/>
                <w:lang w:val="en-GB" w:eastAsia="ja-JP"/>
              </w:rPr>
            </w:pPr>
            <w:r w:rsidRPr="00F43151">
              <w:rPr>
                <w:rFonts w:eastAsia="SimSun"/>
                <w:color w:val="000000"/>
                <w:lang w:val="en-GB" w:eastAsia="ja-JP"/>
              </w:rPr>
              <w:t>Time Alignment</w:t>
            </w:r>
          </w:p>
          <w:p w14:paraId="5C3380A4" w14:textId="77777777" w:rsidR="00F43151" w:rsidRPr="00F43151" w:rsidRDefault="00F43151" w:rsidP="00F43151">
            <w:pPr>
              <w:numPr>
                <w:ilvl w:val="2"/>
                <w:numId w:val="27"/>
              </w:numPr>
              <w:spacing w:after="0"/>
              <w:contextualSpacing/>
              <w:rPr>
                <w:rFonts w:eastAsia="SimSun"/>
                <w:color w:val="000000"/>
                <w:lang w:val="en-GB"/>
              </w:rPr>
            </w:pPr>
            <w:r w:rsidRPr="00F43151">
              <w:rPr>
                <w:rFonts w:eastAsia="DengXian"/>
                <w:lang w:val="en-GB" w:eastAsia="zh-CN"/>
              </w:rPr>
              <w:t xml:space="preserve">Subframe boundary </w:t>
            </w:r>
            <w:r w:rsidRPr="00F43151">
              <w:rPr>
                <w:rFonts w:eastAsia="DengXian" w:hint="eastAsia"/>
                <w:lang w:val="en-GB" w:eastAsia="zh-CN"/>
              </w:rPr>
              <w:t>alignment</w:t>
            </w:r>
            <w:r w:rsidRPr="00F43151">
              <w:rPr>
                <w:rFonts w:eastAsia="DengXian"/>
                <w:lang w:val="en-GB" w:eastAsia="zh-CN"/>
              </w:rPr>
              <w:t xml:space="preserve"> is required between LTE and NR V2X sidelinks</w:t>
            </w:r>
          </w:p>
          <w:p w14:paraId="28C4A0EF" w14:textId="5BC5E57E" w:rsidR="00F43151" w:rsidRPr="00352971" w:rsidRDefault="00F43151" w:rsidP="00F43151">
            <w:pPr>
              <w:numPr>
                <w:ilvl w:val="2"/>
                <w:numId w:val="27"/>
              </w:numPr>
              <w:spacing w:after="0"/>
              <w:contextualSpacing/>
              <w:rPr>
                <w:rFonts w:eastAsia="SimSun"/>
                <w:color w:val="000000"/>
                <w:lang w:val="en-GB" w:eastAsia="ja-JP"/>
              </w:rPr>
            </w:pPr>
            <w:r w:rsidRPr="00F43151">
              <w:rPr>
                <w:rFonts w:eastAsia="DengXian"/>
                <w:lang w:val="en-GB" w:eastAsia="zh-CN"/>
              </w:rPr>
              <w:t>Both LTE and NR V2X sidelinks are aware of the time resource index (e.g., DFN for LTE) in both carriers</w:t>
            </w:r>
          </w:p>
          <w:p w14:paraId="00DC7308" w14:textId="77777777" w:rsidR="00F43151" w:rsidRPr="00F43151" w:rsidRDefault="00F43151" w:rsidP="00F43151">
            <w:pPr>
              <w:spacing w:after="0"/>
              <w:rPr>
                <w:rFonts w:ascii="Times" w:eastAsia="Batang" w:hAnsi="Times"/>
                <w:b/>
                <w:lang w:val="en-GB" w:eastAsia="x-none"/>
              </w:rPr>
            </w:pPr>
            <w:r w:rsidRPr="00F43151">
              <w:rPr>
                <w:rFonts w:ascii="Times" w:eastAsia="Batang" w:hAnsi="Times"/>
                <w:highlight w:val="green"/>
                <w:lang w:val="en-GB" w:eastAsia="x-none"/>
              </w:rPr>
              <w:t>Agreements</w:t>
            </w:r>
            <w:r w:rsidRPr="00F43151">
              <w:rPr>
                <w:rFonts w:ascii="Times" w:eastAsia="Batang" w:hAnsi="Times"/>
                <w:b/>
                <w:lang w:val="en-GB" w:eastAsia="x-none"/>
              </w:rPr>
              <w:t>:</w:t>
            </w:r>
          </w:p>
          <w:p w14:paraId="2435AB83" w14:textId="77777777" w:rsidR="00F43151" w:rsidRPr="00F43151" w:rsidRDefault="00F43151" w:rsidP="00F43151">
            <w:pPr>
              <w:numPr>
                <w:ilvl w:val="0"/>
                <w:numId w:val="27"/>
              </w:numPr>
              <w:spacing w:after="0"/>
              <w:contextualSpacing/>
              <w:rPr>
                <w:rFonts w:eastAsia="SimSun"/>
                <w:color w:val="000000"/>
                <w:lang w:val="en-GB" w:eastAsia="ja-JP"/>
              </w:rPr>
            </w:pPr>
            <w:r w:rsidRPr="00F43151">
              <w:rPr>
                <w:rFonts w:eastAsia="SimSun"/>
                <w:color w:val="000000"/>
                <w:lang w:val="en-GB" w:eastAsia="ja-JP"/>
              </w:rPr>
              <w:t>For long term time scale TDM solutions for in-device coexistence between LTE and NR V2X:</w:t>
            </w:r>
          </w:p>
          <w:p w14:paraId="3A017D82" w14:textId="77777777" w:rsidR="00F43151" w:rsidRPr="00F43151" w:rsidRDefault="00F43151" w:rsidP="00F43151">
            <w:pPr>
              <w:numPr>
                <w:ilvl w:val="1"/>
                <w:numId w:val="28"/>
              </w:numPr>
              <w:spacing w:after="0"/>
              <w:contextualSpacing/>
              <w:rPr>
                <w:rFonts w:eastAsia="SimSun"/>
                <w:lang w:val="en-GB" w:eastAsia="zh-CN"/>
              </w:rPr>
            </w:pPr>
            <w:r w:rsidRPr="00F43151">
              <w:rPr>
                <w:rFonts w:eastAsia="SimSun"/>
                <w:color w:val="000000"/>
                <w:lang w:val="en-GB" w:eastAsia="ja-JP"/>
              </w:rPr>
              <w:t>For a UE with coexistence impact, non-overlapping</w:t>
            </w:r>
            <w:r w:rsidRPr="00F43151">
              <w:rPr>
                <w:rFonts w:eastAsia="SimSun"/>
                <w:lang w:val="en-GB" w:eastAsia="zh-CN"/>
              </w:rPr>
              <w:t xml:space="preserve"> (in time domain) resource pools are (pre-)configured for NR V2X and LTE V2X sidelinks</w:t>
            </w:r>
          </w:p>
          <w:p w14:paraId="6638BD0D" w14:textId="77777777" w:rsidR="00F43151" w:rsidRPr="00F43151" w:rsidRDefault="00F43151" w:rsidP="00F43151">
            <w:pPr>
              <w:numPr>
                <w:ilvl w:val="2"/>
                <w:numId w:val="27"/>
              </w:numPr>
              <w:spacing w:after="0"/>
              <w:contextualSpacing/>
              <w:rPr>
                <w:rFonts w:eastAsia="SimSun"/>
                <w:lang w:val="en-GB" w:eastAsia="zh-CN"/>
              </w:rPr>
            </w:pPr>
            <w:r w:rsidRPr="00F43151">
              <w:rPr>
                <w:rFonts w:eastAsia="SimSun"/>
                <w:lang w:val="en-GB" w:eastAsia="ja-JP"/>
              </w:rPr>
              <w:t>No information is exchanged between LTE and NR sidelinks within the UE</w:t>
            </w:r>
          </w:p>
          <w:p w14:paraId="29B9958F" w14:textId="77777777" w:rsidR="00F43151" w:rsidRPr="00F43151" w:rsidRDefault="00F43151" w:rsidP="00F43151">
            <w:pPr>
              <w:numPr>
                <w:ilvl w:val="0"/>
                <w:numId w:val="27"/>
              </w:numPr>
              <w:spacing w:after="0"/>
              <w:contextualSpacing/>
              <w:rPr>
                <w:rFonts w:eastAsia="SimSun"/>
                <w:lang w:val="en-GB" w:eastAsia="ja-JP"/>
              </w:rPr>
            </w:pPr>
            <w:r w:rsidRPr="00F43151">
              <w:rPr>
                <w:rFonts w:eastAsia="SimSun"/>
                <w:lang w:val="en-GB" w:eastAsia="ja-JP"/>
              </w:rPr>
              <w:t>Long term time scale TDM solution is feasible from RAN1 point of view</w:t>
            </w:r>
          </w:p>
          <w:p w14:paraId="4FAB4FC3" w14:textId="77777777" w:rsidR="00F43151" w:rsidRPr="00F43151" w:rsidRDefault="00F43151" w:rsidP="00F43151">
            <w:pPr>
              <w:numPr>
                <w:ilvl w:val="1"/>
                <w:numId w:val="27"/>
              </w:numPr>
              <w:spacing w:after="0"/>
              <w:contextualSpacing/>
              <w:rPr>
                <w:rFonts w:eastAsia="SimSun"/>
                <w:lang w:val="en-GB" w:eastAsia="ja-JP"/>
              </w:rPr>
            </w:pPr>
            <w:r w:rsidRPr="00F43151">
              <w:rPr>
                <w:rFonts w:eastAsia="SimSun"/>
                <w:lang w:val="en-GB" w:eastAsia="ja-JP"/>
              </w:rPr>
              <w:t xml:space="preserve">Note: although feasible, it is expected that such a solution may have impact on latency, reliability and data rate requirements for some applications </w:t>
            </w:r>
          </w:p>
          <w:p w14:paraId="7A1FCA3F" w14:textId="77777777" w:rsidR="00F43151" w:rsidRPr="00F43151" w:rsidRDefault="00F43151" w:rsidP="00F43151">
            <w:pPr>
              <w:numPr>
                <w:ilvl w:val="1"/>
                <w:numId w:val="27"/>
              </w:numPr>
              <w:spacing w:after="0"/>
              <w:contextualSpacing/>
              <w:rPr>
                <w:rFonts w:eastAsia="SimSun"/>
                <w:lang w:val="en-GB" w:eastAsia="ja-JP"/>
              </w:rPr>
            </w:pPr>
            <w:r w:rsidRPr="00F43151">
              <w:rPr>
                <w:rFonts w:eastAsia="SimSun"/>
                <w:lang w:val="en-GB" w:eastAsia="ja-JP"/>
              </w:rPr>
              <w:t>No additional modifications to LTE specifications are needed</w:t>
            </w:r>
          </w:p>
          <w:p w14:paraId="1A5EAC2C" w14:textId="77777777" w:rsidR="00F43151" w:rsidRDefault="00F43151" w:rsidP="00F43151">
            <w:pPr>
              <w:spacing w:after="0"/>
              <w:rPr>
                <w:rFonts w:ascii="Times" w:eastAsia="Batang" w:hAnsi="Times"/>
                <w:highlight w:val="green"/>
                <w:lang w:val="en-GB" w:eastAsia="x-none"/>
              </w:rPr>
            </w:pPr>
          </w:p>
          <w:p w14:paraId="309ECDFF" w14:textId="77777777" w:rsidR="00F43151" w:rsidRPr="00F43151" w:rsidRDefault="00F43151" w:rsidP="00F43151">
            <w:pPr>
              <w:spacing w:after="0"/>
              <w:rPr>
                <w:rFonts w:ascii="Times" w:eastAsia="Batang" w:hAnsi="Times"/>
                <w:b/>
                <w:lang w:val="en-GB" w:eastAsia="x-none"/>
              </w:rPr>
            </w:pPr>
            <w:r w:rsidRPr="00F43151">
              <w:rPr>
                <w:rFonts w:ascii="Times" w:eastAsia="Batang" w:hAnsi="Times"/>
                <w:highlight w:val="green"/>
                <w:lang w:val="en-GB" w:eastAsia="x-none"/>
              </w:rPr>
              <w:t>Agreements</w:t>
            </w:r>
            <w:r w:rsidRPr="00F43151">
              <w:rPr>
                <w:rFonts w:ascii="Times" w:eastAsia="Batang" w:hAnsi="Times"/>
                <w:b/>
                <w:lang w:val="en-GB" w:eastAsia="x-none"/>
              </w:rPr>
              <w:t>:</w:t>
            </w:r>
          </w:p>
          <w:p w14:paraId="575173E5" w14:textId="77777777" w:rsidR="00F43151" w:rsidRPr="00F43151" w:rsidRDefault="00F43151" w:rsidP="00F43151">
            <w:pPr>
              <w:spacing w:after="0"/>
              <w:rPr>
                <w:rFonts w:ascii="Times" w:eastAsia="Batang" w:hAnsi="Times"/>
                <w:lang w:val="en-GB"/>
              </w:rPr>
            </w:pPr>
            <w:r w:rsidRPr="00F43151">
              <w:rPr>
                <w:rFonts w:ascii="Times" w:eastAsia="Batang" w:hAnsi="Times"/>
                <w:lang w:val="en-GB"/>
              </w:rPr>
              <w:t>Assuming SPS scheduling (mode -3 or mode-4) for LTE V2X, for short time scale TDM solutions for in-device coexistence for V2X,</w:t>
            </w:r>
          </w:p>
          <w:p w14:paraId="6AD8043C" w14:textId="77777777" w:rsidR="00F43151" w:rsidRPr="00F43151" w:rsidRDefault="00F43151" w:rsidP="00F43151">
            <w:pPr>
              <w:numPr>
                <w:ilvl w:val="0"/>
                <w:numId w:val="27"/>
              </w:numPr>
              <w:spacing w:after="0"/>
              <w:contextualSpacing/>
              <w:rPr>
                <w:rFonts w:eastAsia="SimSun"/>
                <w:color w:val="000000"/>
                <w:lang w:val="en-GB" w:eastAsia="ja-JP"/>
              </w:rPr>
            </w:pPr>
            <w:r w:rsidRPr="00F43151">
              <w:rPr>
                <w:rFonts w:eastAsia="SimSun"/>
                <w:color w:val="000000"/>
                <w:lang w:val="en-GB" w:eastAsia="ja-JP"/>
              </w:rPr>
              <w:t xml:space="preserve">For each occurrence of Tx/Tx overlap, one RAT is prioritized over another </w:t>
            </w:r>
          </w:p>
          <w:p w14:paraId="7C276F26" w14:textId="77777777" w:rsidR="00F43151" w:rsidRPr="00F43151" w:rsidRDefault="00F43151" w:rsidP="00F43151">
            <w:pPr>
              <w:numPr>
                <w:ilvl w:val="1"/>
                <w:numId w:val="27"/>
              </w:numPr>
              <w:spacing w:after="0"/>
              <w:contextualSpacing/>
              <w:rPr>
                <w:rFonts w:eastAsia="SimSun"/>
                <w:color w:val="000000"/>
                <w:lang w:val="en-GB" w:eastAsia="ja-JP"/>
              </w:rPr>
            </w:pPr>
            <w:r w:rsidRPr="00F43151">
              <w:rPr>
                <w:rFonts w:eastAsia="SimSun"/>
                <w:color w:val="000000"/>
                <w:lang w:val="en-GB" w:eastAsia="ja-JP"/>
              </w:rPr>
              <w:t>This requires some information exchange between LTE and NR sidelinks within the UE</w:t>
            </w:r>
          </w:p>
          <w:p w14:paraId="0FE000AA" w14:textId="77777777" w:rsidR="00F43151" w:rsidRPr="00F43151" w:rsidRDefault="00F43151" w:rsidP="00F43151">
            <w:pPr>
              <w:numPr>
                <w:ilvl w:val="1"/>
                <w:numId w:val="27"/>
              </w:numPr>
              <w:spacing w:after="0"/>
              <w:contextualSpacing/>
              <w:rPr>
                <w:rFonts w:eastAsia="SimSun"/>
                <w:color w:val="000000"/>
                <w:lang w:val="en-GB" w:eastAsia="ja-JP"/>
              </w:rPr>
            </w:pPr>
            <w:r w:rsidRPr="00F43151">
              <w:rPr>
                <w:rFonts w:eastAsia="SimSun"/>
                <w:color w:val="000000"/>
                <w:lang w:val="en-GB" w:eastAsia="ja-JP"/>
              </w:rPr>
              <w:t>FFS: whether the information exchange between LTE and NR sidelinks can support this requirement</w:t>
            </w:r>
          </w:p>
          <w:p w14:paraId="1F8636FA" w14:textId="77777777" w:rsidR="00F43151" w:rsidRPr="00F43151" w:rsidRDefault="00F43151" w:rsidP="00F43151">
            <w:pPr>
              <w:numPr>
                <w:ilvl w:val="1"/>
                <w:numId w:val="27"/>
              </w:numPr>
              <w:spacing w:after="0"/>
              <w:contextualSpacing/>
              <w:rPr>
                <w:rFonts w:eastAsia="SimSun"/>
                <w:color w:val="000000"/>
                <w:lang w:val="en-GB" w:eastAsia="ja-JP"/>
              </w:rPr>
            </w:pPr>
            <w:r w:rsidRPr="00F43151">
              <w:rPr>
                <w:rFonts w:eastAsia="SimSun"/>
                <w:color w:val="000000"/>
                <w:lang w:val="en-GB" w:eastAsia="ja-JP"/>
              </w:rPr>
              <w:t>FFS: if there is impact to RAN1 LTE specification with this agreement</w:t>
            </w:r>
          </w:p>
          <w:p w14:paraId="7AF7D7A7" w14:textId="77777777" w:rsidR="00F43151" w:rsidRPr="00F43151" w:rsidRDefault="00F43151" w:rsidP="00F43151">
            <w:pPr>
              <w:numPr>
                <w:ilvl w:val="1"/>
                <w:numId w:val="27"/>
              </w:numPr>
              <w:spacing w:after="0"/>
              <w:contextualSpacing/>
              <w:rPr>
                <w:rFonts w:eastAsia="SimSun"/>
                <w:color w:val="000000"/>
                <w:lang w:val="en-GB" w:eastAsia="ja-JP"/>
              </w:rPr>
            </w:pPr>
            <w:r w:rsidRPr="00F43151">
              <w:rPr>
                <w:rFonts w:eastAsia="SimSun"/>
                <w:color w:val="000000"/>
                <w:lang w:val="en-GB" w:eastAsia="ja-JP"/>
              </w:rPr>
              <w:t>FFS: whether this solution can be up to UE implementation</w:t>
            </w:r>
          </w:p>
          <w:p w14:paraId="111922C6" w14:textId="77777777" w:rsidR="00F43151" w:rsidRDefault="00F43151" w:rsidP="00F43151">
            <w:pPr>
              <w:numPr>
                <w:ilvl w:val="0"/>
                <w:numId w:val="27"/>
              </w:numPr>
              <w:spacing w:after="0"/>
              <w:contextualSpacing/>
              <w:rPr>
                <w:rFonts w:eastAsia="SimSun"/>
                <w:color w:val="000000"/>
                <w:lang w:val="en-GB" w:eastAsia="ja-JP"/>
              </w:rPr>
            </w:pPr>
            <w:r w:rsidRPr="00F43151">
              <w:rPr>
                <w:rFonts w:eastAsia="SimSun"/>
                <w:color w:val="000000"/>
                <w:lang w:val="en-GB" w:eastAsia="ja-JP"/>
              </w:rPr>
              <w:t xml:space="preserve">For each occurrence of Tx/Rx overlap, one RAT is prioritized over another </w:t>
            </w:r>
          </w:p>
          <w:p w14:paraId="1F537C7A" w14:textId="77777777" w:rsidR="00F43151" w:rsidRPr="008929D3" w:rsidRDefault="00F43151" w:rsidP="00F43151">
            <w:pPr>
              <w:pStyle w:val="ListParagraph"/>
              <w:numPr>
                <w:ilvl w:val="1"/>
                <w:numId w:val="27"/>
              </w:numPr>
              <w:contextualSpacing/>
              <w:rPr>
                <w:color w:val="000000"/>
              </w:rPr>
            </w:pPr>
            <w:r w:rsidRPr="008929D3">
              <w:rPr>
                <w:color w:val="000000"/>
              </w:rPr>
              <w:t>This requires some information exchange between LTE and NR sidelinks within the UE</w:t>
            </w:r>
          </w:p>
          <w:p w14:paraId="60DB26AA" w14:textId="77777777" w:rsidR="00F43151" w:rsidRPr="008929D3" w:rsidRDefault="00F43151" w:rsidP="00F43151">
            <w:pPr>
              <w:pStyle w:val="ListParagraph"/>
              <w:numPr>
                <w:ilvl w:val="1"/>
                <w:numId w:val="27"/>
              </w:numPr>
              <w:contextualSpacing/>
              <w:rPr>
                <w:color w:val="000000"/>
              </w:rPr>
            </w:pPr>
            <w:r w:rsidRPr="008929D3">
              <w:rPr>
                <w:color w:val="000000"/>
              </w:rPr>
              <w:t>FFS: if there is impact to RAN1 LTE specification with this agreement</w:t>
            </w:r>
          </w:p>
          <w:p w14:paraId="52673980" w14:textId="77777777" w:rsidR="00F43151" w:rsidRPr="008929D3" w:rsidRDefault="00F43151" w:rsidP="00F43151">
            <w:pPr>
              <w:pStyle w:val="ListParagraph"/>
              <w:numPr>
                <w:ilvl w:val="1"/>
                <w:numId w:val="27"/>
              </w:numPr>
              <w:contextualSpacing/>
              <w:rPr>
                <w:color w:val="000000"/>
              </w:rPr>
            </w:pPr>
            <w:r w:rsidRPr="008929D3">
              <w:rPr>
                <w:color w:val="000000"/>
              </w:rPr>
              <w:t>FFS: whether this solution can be up to UE implementation</w:t>
            </w:r>
          </w:p>
          <w:p w14:paraId="5D15B2FF" w14:textId="77777777" w:rsidR="00F43151" w:rsidRPr="008929D3" w:rsidRDefault="00F43151" w:rsidP="00F43151">
            <w:pPr>
              <w:pStyle w:val="ListParagraph"/>
              <w:numPr>
                <w:ilvl w:val="1"/>
                <w:numId w:val="27"/>
              </w:numPr>
              <w:contextualSpacing/>
            </w:pPr>
            <w:r w:rsidRPr="008929D3">
              <w:rPr>
                <w:color w:val="000000"/>
              </w:rPr>
              <w:t>FFS: If determination of priority for Rx operation is feasible and whether the information exchange between LTE and NR sidelinks can support this requirement</w:t>
            </w:r>
          </w:p>
          <w:p w14:paraId="66D150E3" w14:textId="77777777" w:rsidR="00F43151" w:rsidRPr="00C75AB3" w:rsidRDefault="00F43151" w:rsidP="00F43151">
            <w:pPr>
              <w:rPr>
                <w:b/>
                <w:lang w:eastAsia="x-none"/>
              </w:rPr>
            </w:pPr>
            <w:r w:rsidRPr="00C75AB3">
              <w:rPr>
                <w:highlight w:val="green"/>
                <w:lang w:eastAsia="x-none"/>
              </w:rPr>
              <w:t>Agreements</w:t>
            </w:r>
            <w:r w:rsidRPr="00C75AB3">
              <w:rPr>
                <w:b/>
                <w:lang w:eastAsia="x-none"/>
              </w:rPr>
              <w:t>:</w:t>
            </w:r>
          </w:p>
          <w:p w14:paraId="0718FA25" w14:textId="77777777" w:rsidR="00F43151" w:rsidRPr="00C75AB3" w:rsidRDefault="00F43151" w:rsidP="00F43151">
            <w:pPr>
              <w:pStyle w:val="ListParagraph"/>
              <w:numPr>
                <w:ilvl w:val="0"/>
                <w:numId w:val="20"/>
              </w:numPr>
              <w:contextualSpacing/>
            </w:pPr>
            <w:r w:rsidRPr="00C75AB3">
              <w:t>Inter-band FDM Solutions for coexistence</w:t>
            </w:r>
          </w:p>
          <w:p w14:paraId="64412393" w14:textId="77777777" w:rsidR="00F43151" w:rsidRPr="00C75AB3" w:rsidRDefault="00F43151" w:rsidP="00F43151">
            <w:pPr>
              <w:pStyle w:val="ListParagraph"/>
              <w:numPr>
                <w:ilvl w:val="1"/>
                <w:numId w:val="20"/>
              </w:numPr>
              <w:contextualSpacing/>
            </w:pPr>
            <w:r w:rsidRPr="00C75AB3">
              <w:t xml:space="preserve">For static power </w:t>
            </w:r>
            <w:r w:rsidRPr="00C75AB3">
              <w:rPr>
                <w:rFonts w:eastAsia="DengXian"/>
                <w:lang w:eastAsia="zh-CN"/>
              </w:rPr>
              <w:t>assignment of Pc,max for each carrier</w:t>
            </w:r>
          </w:p>
          <w:p w14:paraId="31FE98D8" w14:textId="77777777" w:rsidR="00F43151" w:rsidRPr="00C75AB3" w:rsidRDefault="00F43151" w:rsidP="00F43151">
            <w:pPr>
              <w:pStyle w:val="ListParagraph"/>
              <w:numPr>
                <w:ilvl w:val="2"/>
                <w:numId w:val="20"/>
              </w:numPr>
              <w:contextualSpacing/>
            </w:pPr>
            <w:bookmarkStart w:id="0" w:name="_Ref534810133"/>
            <w:r w:rsidRPr="00C75AB3">
              <w:rPr>
                <w:rFonts w:eastAsia="DengXian"/>
                <w:lang w:eastAsia="zh-CN"/>
              </w:rPr>
              <w:t>Synchronization is not assumed for</w:t>
            </w:r>
            <w:r w:rsidRPr="00C75AB3">
              <w:t xml:space="preserve"> </w:t>
            </w:r>
            <w:r w:rsidRPr="00C75AB3">
              <w:rPr>
                <w:rFonts w:eastAsia="DengXian"/>
                <w:lang w:eastAsia="zh-CN"/>
              </w:rPr>
              <w:t>inter-band coexistence of NR sidelink and LTE sidelink.</w:t>
            </w:r>
            <w:bookmarkEnd w:id="0"/>
          </w:p>
          <w:p w14:paraId="0F3A532A" w14:textId="77777777" w:rsidR="00F43151" w:rsidRPr="00C75AB3" w:rsidRDefault="00F43151" w:rsidP="00F43151">
            <w:pPr>
              <w:pStyle w:val="ListParagraph"/>
              <w:numPr>
                <w:ilvl w:val="2"/>
                <w:numId w:val="20"/>
              </w:numPr>
              <w:contextualSpacing/>
            </w:pPr>
            <w:r w:rsidRPr="00C75AB3">
              <w:rPr>
                <w:rFonts w:eastAsia="DengXian"/>
                <w:lang w:eastAsia="zh-CN"/>
              </w:rPr>
              <w:t>This FDM solution is feasible for resolution of Tx/Tx coexistence conflicts</w:t>
            </w:r>
          </w:p>
          <w:p w14:paraId="4B952AAE" w14:textId="77777777" w:rsidR="00F43151" w:rsidRPr="00C75AB3" w:rsidRDefault="00F43151" w:rsidP="00F43151">
            <w:pPr>
              <w:pStyle w:val="ListParagraph"/>
              <w:numPr>
                <w:ilvl w:val="2"/>
                <w:numId w:val="20"/>
              </w:numPr>
              <w:contextualSpacing/>
            </w:pPr>
            <w:r w:rsidRPr="00C75AB3">
              <w:rPr>
                <w:rFonts w:eastAsia="DengXian"/>
                <w:lang w:eastAsia="zh-CN"/>
              </w:rPr>
              <w:t>If the band separation is large enough (based on RAN4 indication), then this FDM solution for coexistence is feasible for Tx/Rx coexistence</w:t>
            </w:r>
          </w:p>
          <w:p w14:paraId="3493266F" w14:textId="77777777" w:rsidR="00F43151" w:rsidRPr="00C75AB3" w:rsidRDefault="00F43151" w:rsidP="00F43151">
            <w:pPr>
              <w:pStyle w:val="ListParagraph"/>
              <w:numPr>
                <w:ilvl w:val="2"/>
                <w:numId w:val="20"/>
              </w:numPr>
              <w:contextualSpacing/>
            </w:pPr>
            <w:r w:rsidRPr="00C75AB3">
              <w:rPr>
                <w:rFonts w:eastAsia="DengXian"/>
                <w:lang w:eastAsia="zh-CN"/>
              </w:rPr>
              <w:t>If the band separation is NOT large enough, then this FDM solution is not feasible for resolution of Tx/Rx coexistence conflicts</w:t>
            </w:r>
          </w:p>
          <w:p w14:paraId="0C364645" w14:textId="77777777" w:rsidR="00F43151" w:rsidRPr="00C75AB3" w:rsidRDefault="00F43151" w:rsidP="00F43151">
            <w:pPr>
              <w:pStyle w:val="ListParagraph"/>
              <w:numPr>
                <w:ilvl w:val="1"/>
                <w:numId w:val="20"/>
              </w:numPr>
              <w:contextualSpacing/>
            </w:pPr>
            <w:r w:rsidRPr="00C75AB3">
              <w:t xml:space="preserve">For dynamic power sharing between carriers, </w:t>
            </w:r>
          </w:p>
          <w:p w14:paraId="0E1AD4F7" w14:textId="3681F9E0" w:rsidR="0005077A" w:rsidRPr="00F43151" w:rsidRDefault="00F43151" w:rsidP="00F43151">
            <w:pPr>
              <w:pStyle w:val="ListParagraph"/>
              <w:numPr>
                <w:ilvl w:val="2"/>
                <w:numId w:val="20"/>
              </w:numPr>
              <w:contextualSpacing/>
            </w:pPr>
            <w:r w:rsidRPr="00C75AB3">
              <w:t>FFS details of FDM solutions and whether they are feasible</w:t>
            </w:r>
          </w:p>
        </w:tc>
      </w:tr>
    </w:tbl>
    <w:p w14:paraId="4B56A914" w14:textId="77777777" w:rsidR="00DA773C" w:rsidRDefault="00DA773C"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ECE69FF" w14:textId="4C7623E9" w:rsidR="00790430" w:rsidRPr="00D275D3" w:rsidRDefault="00F82088" w:rsidP="009D02D5">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B4BAE">
        <w:rPr>
          <w:rFonts w:ascii="Times New Roman" w:hAnsi="Times New Roman"/>
          <w:b w:val="0"/>
          <w:bCs/>
          <w:sz w:val="20"/>
          <w:lang w:val="en-US" w:eastAsia="zh-TW"/>
        </w:rPr>
        <w:t>In this contribution we</w:t>
      </w:r>
      <w:r w:rsidR="0005077A" w:rsidRPr="00AB4BAE">
        <w:rPr>
          <w:rFonts w:ascii="Times New Roman" w:hAnsi="Times New Roman"/>
          <w:b w:val="0"/>
          <w:bCs/>
          <w:sz w:val="20"/>
          <w:lang w:val="en-US" w:eastAsia="zh-TW"/>
        </w:rPr>
        <w:t xml:space="preserve"> </w:t>
      </w:r>
      <w:r w:rsidR="00084373">
        <w:rPr>
          <w:rFonts w:ascii="Times New Roman" w:hAnsi="Times New Roman"/>
          <w:b w:val="0"/>
          <w:bCs/>
          <w:sz w:val="20"/>
          <w:lang w:val="en-US" w:eastAsia="zh-TW"/>
        </w:rPr>
        <w:t xml:space="preserve">discuss </w:t>
      </w:r>
      <w:r w:rsidR="00F43151">
        <w:rPr>
          <w:rFonts w:ascii="Times New Roman" w:hAnsi="Times New Roman"/>
          <w:b w:val="0"/>
          <w:bCs/>
          <w:sz w:val="20"/>
          <w:lang w:val="en-US" w:eastAsia="zh-TW"/>
        </w:rPr>
        <w:t>feas</w:t>
      </w:r>
      <w:r w:rsidR="000A1A77">
        <w:rPr>
          <w:rFonts w:ascii="Times New Roman" w:hAnsi="Times New Roman"/>
          <w:b w:val="0"/>
          <w:bCs/>
          <w:sz w:val="20"/>
          <w:lang w:val="en-US" w:eastAsia="zh-TW"/>
        </w:rPr>
        <w:t xml:space="preserve">ibility of short time scale TDM and details of intra-band FDM </w:t>
      </w:r>
      <w:r w:rsidR="00DA773C">
        <w:rPr>
          <w:rFonts w:ascii="Times New Roman" w:hAnsi="Times New Roman"/>
          <w:b w:val="0"/>
          <w:bCs/>
          <w:sz w:val="20"/>
          <w:lang w:val="en-US" w:eastAsia="zh-TW"/>
        </w:rPr>
        <w:t xml:space="preserve">for </w:t>
      </w:r>
      <w:r w:rsidR="00084373">
        <w:rPr>
          <w:rFonts w:ascii="Times New Roman" w:hAnsi="Times New Roman"/>
          <w:b w:val="0"/>
          <w:bCs/>
          <w:sz w:val="20"/>
          <w:lang w:val="en-US" w:eastAsia="zh-TW"/>
        </w:rPr>
        <w:t>in-device coexistence.</w:t>
      </w:r>
    </w:p>
    <w:p w14:paraId="6FC52B35" w14:textId="77777777" w:rsidR="007205B8" w:rsidRPr="0037761C" w:rsidRDefault="00750FC8" w:rsidP="0037761C">
      <w:pPr>
        <w:pStyle w:val="Heading1"/>
        <w:jc w:val="both"/>
        <w:rPr>
          <w:rFonts w:cs="Arial"/>
          <w:lang w:val="en-US" w:eastAsia="zh-TW"/>
        </w:rPr>
      </w:pPr>
      <w:r w:rsidRPr="00C9745B">
        <w:rPr>
          <w:rFonts w:cs="Arial"/>
          <w:lang w:val="en-US" w:eastAsia="zh-TW"/>
        </w:rPr>
        <w:lastRenderedPageBreak/>
        <w:t>D</w:t>
      </w:r>
      <w:r w:rsidR="004510A3" w:rsidRPr="00C9745B">
        <w:rPr>
          <w:rFonts w:cs="Arial"/>
          <w:lang w:val="en-US" w:eastAsia="zh-TW"/>
        </w:rPr>
        <w:t>is</w:t>
      </w:r>
      <w:r w:rsidR="00EA09C5" w:rsidRPr="00C9745B">
        <w:rPr>
          <w:rFonts w:cs="Arial"/>
          <w:lang w:val="en-US" w:eastAsia="zh-TW"/>
        </w:rPr>
        <w:t>cussion</w:t>
      </w:r>
    </w:p>
    <w:p w14:paraId="1E888B27" w14:textId="02217460" w:rsidR="00C90F86" w:rsidRDefault="00F34F4E"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and NR </w:t>
      </w:r>
      <w:r w:rsidR="00810A63">
        <w:rPr>
          <w:rFonts w:ascii="Times New Roman" w:hAnsi="Times New Roman"/>
          <w:b w:val="0"/>
          <w:bCs/>
          <w:sz w:val="20"/>
          <w:lang w:val="en-US" w:eastAsia="zh-TW"/>
        </w:rPr>
        <w:t>SL in-device</w:t>
      </w:r>
      <w:r>
        <w:rPr>
          <w:rFonts w:ascii="Times New Roman" w:hAnsi="Times New Roman"/>
          <w:b w:val="0"/>
          <w:bCs/>
          <w:sz w:val="20"/>
          <w:lang w:val="en-US" w:eastAsia="zh-TW"/>
        </w:rPr>
        <w:t xml:space="preserve"> coexistence can occur in 4 </w:t>
      </w:r>
      <w:r w:rsidR="00810A63">
        <w:rPr>
          <w:rFonts w:ascii="Times New Roman" w:hAnsi="Times New Roman"/>
          <w:b w:val="0"/>
          <w:bCs/>
          <w:sz w:val="20"/>
          <w:lang w:val="en-US" w:eastAsia="zh-TW"/>
        </w:rPr>
        <w:t>cases</w:t>
      </w:r>
      <w:r>
        <w:rPr>
          <w:rFonts w:ascii="Times New Roman" w:hAnsi="Times New Roman"/>
          <w:b w:val="0"/>
          <w:bCs/>
          <w:sz w:val="20"/>
          <w:lang w:val="en-US" w:eastAsia="zh-TW"/>
        </w:rPr>
        <w:t xml:space="preserve">: 1) Tx-Tx, 2) Tx-Rx, 3) Rx-Tx, 4) Rx-Rx </w:t>
      </w:r>
      <w:r w:rsidR="00EC625B">
        <w:rPr>
          <w:rFonts w:ascii="Times New Roman" w:hAnsi="Times New Roman"/>
          <w:b w:val="0"/>
          <w:bCs/>
          <w:sz w:val="20"/>
          <w:lang w:val="en-US" w:eastAsia="zh-TW"/>
        </w:rPr>
        <w:t xml:space="preserve">. </w:t>
      </w:r>
      <w:r>
        <w:rPr>
          <w:rFonts w:ascii="Times New Roman" w:hAnsi="Times New Roman"/>
          <w:b w:val="0"/>
          <w:bCs/>
          <w:sz w:val="20"/>
          <w:lang w:val="en-US" w:eastAsia="zh-TW"/>
        </w:rPr>
        <w:t>The Tx-Tx conflict suffer</w:t>
      </w:r>
      <w:r w:rsidR="00C30EA3">
        <w:rPr>
          <w:rFonts w:ascii="Times New Roman" w:hAnsi="Times New Roman"/>
          <w:b w:val="0"/>
          <w:bCs/>
          <w:sz w:val="20"/>
          <w:lang w:val="en-US" w:eastAsia="zh-TW"/>
        </w:rPr>
        <w:t>s</w:t>
      </w:r>
      <w:r>
        <w:rPr>
          <w:rFonts w:ascii="Times New Roman" w:hAnsi="Times New Roman"/>
          <w:b w:val="0"/>
          <w:bCs/>
          <w:sz w:val="20"/>
          <w:lang w:val="en-US" w:eastAsia="zh-TW"/>
        </w:rPr>
        <w:t xml:space="preserve"> from power sharing and interference problems. The Tx-Rx and Rx-Tx conflicts cause severe interference leakage at the receiving RAT</w:t>
      </w:r>
      <w:r w:rsidR="00D85DFC">
        <w:rPr>
          <w:rFonts w:ascii="Times New Roman" w:hAnsi="Times New Roman"/>
          <w:b w:val="0"/>
          <w:bCs/>
          <w:sz w:val="20"/>
          <w:lang w:val="en-US" w:eastAsia="zh-TW"/>
        </w:rPr>
        <w:t xml:space="preserve"> module</w:t>
      </w:r>
      <w:r>
        <w:rPr>
          <w:rFonts w:ascii="Times New Roman" w:hAnsi="Times New Roman"/>
          <w:b w:val="0"/>
          <w:bCs/>
          <w:sz w:val="20"/>
          <w:lang w:val="en-US" w:eastAsia="zh-TW"/>
        </w:rPr>
        <w:t xml:space="preserve">. Also, simultaneous transmission and reception may not be supported </w:t>
      </w:r>
      <w:r w:rsidR="00D85DFC">
        <w:rPr>
          <w:rFonts w:ascii="Times New Roman" w:hAnsi="Times New Roman"/>
          <w:b w:val="0"/>
          <w:bCs/>
          <w:sz w:val="20"/>
          <w:lang w:val="en-US" w:eastAsia="zh-TW"/>
        </w:rPr>
        <w:t xml:space="preserve">at </w:t>
      </w:r>
      <w:r>
        <w:rPr>
          <w:rFonts w:ascii="Times New Roman" w:hAnsi="Times New Roman"/>
          <w:b w:val="0"/>
          <w:bCs/>
          <w:sz w:val="20"/>
          <w:lang w:val="en-US" w:eastAsia="zh-TW"/>
        </w:rPr>
        <w:t>the device</w:t>
      </w:r>
      <w:r w:rsidR="00D85DFC">
        <w:rPr>
          <w:rFonts w:ascii="Times New Roman" w:hAnsi="Times New Roman"/>
          <w:b w:val="0"/>
          <w:bCs/>
          <w:sz w:val="20"/>
          <w:lang w:val="en-US" w:eastAsia="zh-TW"/>
        </w:rPr>
        <w:t xml:space="preserve"> due to half-duplex</w:t>
      </w:r>
      <w:r w:rsidR="00C30EA3">
        <w:rPr>
          <w:rFonts w:ascii="Times New Roman" w:hAnsi="Times New Roman"/>
          <w:b w:val="0"/>
          <w:bCs/>
          <w:sz w:val="20"/>
          <w:lang w:val="en-US" w:eastAsia="zh-TW"/>
        </w:rPr>
        <w:t xml:space="preserve"> limitation</w:t>
      </w:r>
      <w:r>
        <w:rPr>
          <w:rFonts w:ascii="Times New Roman" w:hAnsi="Times New Roman"/>
          <w:b w:val="0"/>
          <w:bCs/>
          <w:sz w:val="20"/>
          <w:lang w:val="en-US" w:eastAsia="zh-TW"/>
        </w:rPr>
        <w:t>, which may require prioritizing one of the RATs</w:t>
      </w:r>
      <w:r w:rsidR="00D85DFC">
        <w:rPr>
          <w:rFonts w:ascii="Times New Roman" w:hAnsi="Times New Roman"/>
          <w:b w:val="0"/>
          <w:bCs/>
          <w:sz w:val="20"/>
          <w:lang w:val="en-US" w:eastAsia="zh-TW"/>
        </w:rPr>
        <w:t xml:space="preserve"> with either FDM or TDM approach</w:t>
      </w:r>
      <w:r>
        <w:rPr>
          <w:rFonts w:ascii="Times New Roman" w:hAnsi="Times New Roman"/>
          <w:b w:val="0"/>
          <w:bCs/>
          <w:sz w:val="20"/>
          <w:lang w:val="en-US" w:eastAsia="zh-TW"/>
        </w:rPr>
        <w:t xml:space="preserve">. </w:t>
      </w:r>
      <w:r w:rsidR="00D85DFC">
        <w:rPr>
          <w:rFonts w:ascii="Times New Roman" w:hAnsi="Times New Roman"/>
          <w:b w:val="0"/>
          <w:bCs/>
          <w:sz w:val="20"/>
          <w:lang w:val="en-US" w:eastAsia="zh-TW"/>
        </w:rPr>
        <w:t xml:space="preserve">One of the </w:t>
      </w:r>
      <w:r w:rsidR="00B02911">
        <w:rPr>
          <w:rFonts w:ascii="Times New Roman" w:hAnsi="Times New Roman"/>
          <w:b w:val="0"/>
          <w:bCs/>
          <w:sz w:val="20"/>
          <w:lang w:val="en-US" w:eastAsia="zh-TW"/>
        </w:rPr>
        <w:t xml:space="preserve">main </w:t>
      </w:r>
      <w:r>
        <w:rPr>
          <w:rFonts w:ascii="Times New Roman" w:hAnsi="Times New Roman"/>
          <w:b w:val="0"/>
          <w:bCs/>
          <w:sz w:val="20"/>
          <w:lang w:val="en-US" w:eastAsia="zh-TW"/>
        </w:rPr>
        <w:t>issue</w:t>
      </w:r>
      <w:r w:rsidR="00D85DFC">
        <w:rPr>
          <w:rFonts w:ascii="Times New Roman" w:hAnsi="Times New Roman"/>
          <w:b w:val="0"/>
          <w:bCs/>
          <w:sz w:val="20"/>
          <w:lang w:val="en-US" w:eastAsia="zh-TW"/>
        </w:rPr>
        <w:t>s</w:t>
      </w:r>
      <w:r>
        <w:rPr>
          <w:rFonts w:ascii="Times New Roman" w:hAnsi="Times New Roman"/>
          <w:b w:val="0"/>
          <w:bCs/>
          <w:sz w:val="20"/>
          <w:lang w:val="en-US" w:eastAsia="zh-TW"/>
        </w:rPr>
        <w:t xml:space="preserve"> with the Rx-Rx case </w:t>
      </w:r>
      <w:r w:rsidR="00B02911">
        <w:rPr>
          <w:rFonts w:ascii="Times New Roman" w:hAnsi="Times New Roman"/>
          <w:b w:val="0"/>
          <w:bCs/>
          <w:sz w:val="20"/>
          <w:lang w:val="en-US" w:eastAsia="zh-TW"/>
        </w:rPr>
        <w:t xml:space="preserve">is </w:t>
      </w:r>
      <w:r>
        <w:rPr>
          <w:rFonts w:ascii="Times New Roman" w:hAnsi="Times New Roman"/>
          <w:b w:val="0"/>
          <w:bCs/>
          <w:sz w:val="20"/>
          <w:lang w:val="en-US" w:eastAsia="zh-TW"/>
        </w:rPr>
        <w:t>processing complexity at the receiver</w:t>
      </w:r>
      <w:r w:rsidR="00F11B94">
        <w:rPr>
          <w:rFonts w:ascii="Times New Roman" w:hAnsi="Times New Roman"/>
          <w:b w:val="0"/>
          <w:bCs/>
          <w:sz w:val="20"/>
          <w:lang w:val="en-US" w:eastAsia="zh-TW"/>
        </w:rPr>
        <w:t xml:space="preserve"> due to simultaneous decoding</w:t>
      </w:r>
      <w:r>
        <w:rPr>
          <w:rFonts w:ascii="Times New Roman" w:hAnsi="Times New Roman"/>
          <w:b w:val="0"/>
          <w:bCs/>
          <w:sz w:val="20"/>
          <w:lang w:val="en-US" w:eastAsia="zh-TW"/>
        </w:rPr>
        <w:t xml:space="preserve">. </w:t>
      </w:r>
      <w:r w:rsidR="00F11B94">
        <w:rPr>
          <w:rFonts w:ascii="Times New Roman" w:hAnsi="Times New Roman"/>
          <w:b w:val="0"/>
          <w:bCs/>
          <w:sz w:val="20"/>
          <w:lang w:val="en-US" w:eastAsia="zh-TW"/>
        </w:rPr>
        <w:t>In our view</w:t>
      </w:r>
      <w:r>
        <w:rPr>
          <w:rFonts w:ascii="Times New Roman" w:hAnsi="Times New Roman"/>
          <w:b w:val="0"/>
          <w:bCs/>
          <w:sz w:val="20"/>
          <w:lang w:val="en-US" w:eastAsia="zh-TW"/>
        </w:rPr>
        <w:t xml:space="preserve"> it is not necessary to define a </w:t>
      </w:r>
      <w:r w:rsidR="00B02911">
        <w:rPr>
          <w:rFonts w:ascii="Times New Roman" w:hAnsi="Times New Roman"/>
          <w:b w:val="0"/>
          <w:bCs/>
          <w:sz w:val="20"/>
          <w:lang w:val="en-US" w:eastAsia="zh-TW"/>
        </w:rPr>
        <w:t>dropping/</w:t>
      </w:r>
      <w:r>
        <w:rPr>
          <w:rFonts w:ascii="Times New Roman" w:hAnsi="Times New Roman"/>
          <w:b w:val="0"/>
          <w:bCs/>
          <w:sz w:val="20"/>
          <w:lang w:val="en-US" w:eastAsia="zh-TW"/>
        </w:rPr>
        <w:t xml:space="preserve">prioritization rule </w:t>
      </w:r>
      <w:r w:rsidR="00D85DFC">
        <w:rPr>
          <w:rFonts w:ascii="Times New Roman" w:hAnsi="Times New Roman"/>
          <w:b w:val="0"/>
          <w:bCs/>
          <w:sz w:val="20"/>
          <w:lang w:val="en-US" w:eastAsia="zh-TW"/>
        </w:rPr>
        <w:t xml:space="preserve">in the spec </w:t>
      </w:r>
      <w:r>
        <w:rPr>
          <w:rFonts w:ascii="Times New Roman" w:hAnsi="Times New Roman"/>
          <w:b w:val="0"/>
          <w:bCs/>
          <w:sz w:val="20"/>
          <w:lang w:val="en-US" w:eastAsia="zh-TW"/>
        </w:rPr>
        <w:t xml:space="preserve">as </w:t>
      </w:r>
      <w:r w:rsidR="00C30EA3">
        <w:rPr>
          <w:rFonts w:ascii="Times New Roman" w:hAnsi="Times New Roman"/>
          <w:b w:val="0"/>
          <w:bCs/>
          <w:sz w:val="20"/>
          <w:lang w:val="en-US" w:eastAsia="zh-TW"/>
        </w:rPr>
        <w:t xml:space="preserve">the </w:t>
      </w:r>
      <w:r>
        <w:rPr>
          <w:rFonts w:ascii="Times New Roman" w:hAnsi="Times New Roman"/>
          <w:b w:val="0"/>
          <w:bCs/>
          <w:sz w:val="20"/>
          <w:lang w:val="en-US" w:eastAsia="zh-TW"/>
        </w:rPr>
        <w:t xml:space="preserve">decision can be </w:t>
      </w:r>
      <w:r w:rsidR="00F11B94">
        <w:rPr>
          <w:rFonts w:ascii="Times New Roman" w:hAnsi="Times New Roman"/>
          <w:b w:val="0"/>
          <w:bCs/>
          <w:sz w:val="20"/>
          <w:lang w:val="en-US" w:eastAsia="zh-TW"/>
        </w:rPr>
        <w:t>left to UE implementation</w:t>
      </w:r>
      <w:r>
        <w:rPr>
          <w:rFonts w:ascii="Times New Roman" w:hAnsi="Times New Roman"/>
          <w:b w:val="0"/>
          <w:bCs/>
          <w:sz w:val="20"/>
          <w:lang w:val="en-US" w:eastAsia="zh-TW"/>
        </w:rPr>
        <w:t>.</w:t>
      </w:r>
    </w:p>
    <w:p w14:paraId="3BFF366E" w14:textId="24426AFE" w:rsidR="00583544" w:rsidRPr="00583544" w:rsidRDefault="00362662" w:rsidP="00D059ED">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w:t>
      </w:r>
      <w:r w:rsidR="00F11B94">
        <w:rPr>
          <w:rFonts w:ascii="Times New Roman" w:hAnsi="Times New Roman"/>
          <w:bCs/>
          <w:sz w:val="20"/>
          <w:lang w:val="en-US" w:eastAsia="zh-TW"/>
        </w:rPr>
        <w:t>bservation 1</w:t>
      </w:r>
      <w:r w:rsidR="00583544" w:rsidRPr="00E144EB">
        <w:rPr>
          <w:rFonts w:ascii="Times New Roman" w:hAnsi="Times New Roman"/>
          <w:bCs/>
          <w:sz w:val="20"/>
          <w:lang w:val="en-US" w:eastAsia="zh-TW"/>
        </w:rPr>
        <w:t>:</w:t>
      </w:r>
      <w:r w:rsidR="00583544" w:rsidRPr="00E144EB">
        <w:rPr>
          <w:rFonts w:ascii="Times New Roman" w:hAnsi="Times New Roman"/>
          <w:b w:val="0"/>
          <w:bCs/>
          <w:i/>
          <w:sz w:val="20"/>
          <w:lang w:val="en-US" w:eastAsia="zh-TW"/>
        </w:rPr>
        <w:t xml:space="preserve"> </w:t>
      </w:r>
      <w:r w:rsidR="00A10717">
        <w:rPr>
          <w:rFonts w:ascii="Times New Roman" w:hAnsi="Times New Roman"/>
          <w:b w:val="0"/>
          <w:bCs/>
          <w:i/>
          <w:sz w:val="20"/>
          <w:lang w:val="en-US" w:eastAsia="zh-TW"/>
        </w:rPr>
        <w:t xml:space="preserve">Higher </w:t>
      </w:r>
      <w:r w:rsidR="00583544">
        <w:rPr>
          <w:rFonts w:ascii="Times New Roman" w:hAnsi="Times New Roman"/>
          <w:b w:val="0"/>
          <w:bCs/>
          <w:i/>
          <w:sz w:val="20"/>
          <w:lang w:val="en-US" w:eastAsia="zh-TW"/>
        </w:rPr>
        <w:t xml:space="preserve">processing complexity </w:t>
      </w:r>
      <w:r w:rsidR="00A10717">
        <w:rPr>
          <w:rFonts w:ascii="Times New Roman" w:hAnsi="Times New Roman"/>
          <w:b w:val="0"/>
          <w:bCs/>
          <w:i/>
          <w:sz w:val="20"/>
          <w:lang w:val="en-US" w:eastAsia="zh-TW"/>
        </w:rPr>
        <w:t xml:space="preserve">is the </w:t>
      </w:r>
      <w:r w:rsidR="00A510BB">
        <w:rPr>
          <w:rFonts w:ascii="Times New Roman" w:hAnsi="Times New Roman"/>
          <w:b w:val="0"/>
          <w:bCs/>
          <w:i/>
          <w:sz w:val="20"/>
          <w:lang w:val="en-US" w:eastAsia="zh-TW"/>
        </w:rPr>
        <w:t xml:space="preserve">main </w:t>
      </w:r>
      <w:r w:rsidR="00583544">
        <w:rPr>
          <w:rFonts w:ascii="Times New Roman" w:hAnsi="Times New Roman"/>
          <w:b w:val="0"/>
          <w:bCs/>
          <w:i/>
          <w:sz w:val="20"/>
          <w:lang w:val="en-US" w:eastAsia="zh-TW"/>
        </w:rPr>
        <w:t xml:space="preserve">issue </w:t>
      </w:r>
      <w:r w:rsidR="00A10717">
        <w:rPr>
          <w:rFonts w:ascii="Times New Roman" w:hAnsi="Times New Roman"/>
          <w:b w:val="0"/>
          <w:bCs/>
          <w:i/>
          <w:sz w:val="20"/>
          <w:lang w:val="en-US" w:eastAsia="zh-TW"/>
        </w:rPr>
        <w:t xml:space="preserve">for </w:t>
      </w:r>
      <w:r w:rsidR="00583544">
        <w:rPr>
          <w:rFonts w:ascii="Times New Roman" w:hAnsi="Times New Roman"/>
          <w:b w:val="0"/>
          <w:bCs/>
          <w:i/>
          <w:sz w:val="20"/>
          <w:lang w:val="en-US" w:eastAsia="zh-TW"/>
        </w:rPr>
        <w:t>Rx-Rx coexistence.</w:t>
      </w:r>
    </w:p>
    <w:p w14:paraId="6AB73183" w14:textId="3F60DAB8" w:rsidR="0025708E" w:rsidRDefault="00D059ED" w:rsidP="000C662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w:t>
      </w:r>
      <w:r w:rsidR="00F34F4E">
        <w:rPr>
          <w:rFonts w:ascii="Times New Roman" w:hAnsi="Times New Roman"/>
          <w:bCs/>
          <w:sz w:val="20"/>
          <w:lang w:val="en-US" w:eastAsia="zh-TW"/>
        </w:rPr>
        <w:t>al</w:t>
      </w:r>
      <w:r>
        <w:rPr>
          <w:rFonts w:ascii="Times New Roman" w:hAnsi="Times New Roman"/>
          <w:bCs/>
          <w:sz w:val="20"/>
          <w:lang w:val="en-US" w:eastAsia="zh-TW"/>
        </w:rPr>
        <w:t xml:space="preserve"> 1</w:t>
      </w:r>
      <w:r w:rsidRPr="00E144EB">
        <w:rPr>
          <w:rFonts w:ascii="Times New Roman" w:hAnsi="Times New Roman"/>
          <w:bCs/>
          <w:sz w:val="20"/>
          <w:lang w:val="en-US" w:eastAsia="zh-TW"/>
        </w:rPr>
        <w:t xml:space="preserve">: </w:t>
      </w:r>
      <w:r>
        <w:rPr>
          <w:rFonts w:ascii="Times New Roman" w:hAnsi="Times New Roman"/>
          <w:bCs/>
          <w:sz w:val="20"/>
          <w:lang w:val="en-US" w:eastAsia="zh-TW"/>
        </w:rPr>
        <w:t xml:space="preserve">The Rx-Rx </w:t>
      </w:r>
      <w:r w:rsidR="00D85DFC">
        <w:rPr>
          <w:rFonts w:ascii="Times New Roman" w:hAnsi="Times New Roman"/>
          <w:bCs/>
          <w:sz w:val="20"/>
          <w:lang w:val="en-US" w:eastAsia="zh-TW"/>
        </w:rPr>
        <w:t xml:space="preserve">in-device </w:t>
      </w:r>
      <w:r>
        <w:rPr>
          <w:rFonts w:ascii="Times New Roman" w:hAnsi="Times New Roman"/>
          <w:bCs/>
          <w:sz w:val="20"/>
          <w:lang w:val="en-US" w:eastAsia="zh-TW"/>
        </w:rPr>
        <w:t>coexistence issue can be left to device implementation</w:t>
      </w:r>
      <w:r w:rsidRPr="00E144EB">
        <w:rPr>
          <w:rFonts w:ascii="Times New Roman" w:hAnsi="Times New Roman"/>
          <w:bCs/>
          <w:sz w:val="20"/>
          <w:lang w:val="en-US" w:eastAsia="zh-TW"/>
        </w:rPr>
        <w:t>.</w:t>
      </w:r>
    </w:p>
    <w:p w14:paraId="32614F33" w14:textId="77777777" w:rsidR="00530B22" w:rsidRDefault="00530B22" w:rsidP="00530B22">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Pr>
          <w:rFonts w:ascii="Times New Roman" w:hAnsi="Times New Roman"/>
          <w:b w:val="0"/>
          <w:bCs/>
          <w:color w:val="FF0000"/>
          <w:sz w:val="20"/>
          <w:lang w:val="en-US"/>
        </w:rPr>
        <w:drawing>
          <wp:inline distT="0" distB="0" distL="0" distR="0" wp14:anchorId="4F827CC8" wp14:editId="5BF9E576">
            <wp:extent cx="4367112" cy="16687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3_Coexistence.png"/>
                    <pic:cNvPicPr/>
                  </pic:nvPicPr>
                  <pic:blipFill>
                    <a:blip r:embed="rId13">
                      <a:extLst>
                        <a:ext uri="{28A0092B-C50C-407E-A947-70E740481C1C}">
                          <a14:useLocalDpi xmlns:a14="http://schemas.microsoft.com/office/drawing/2010/main" val="0"/>
                        </a:ext>
                      </a:extLst>
                    </a:blip>
                    <a:stretch>
                      <a:fillRect/>
                    </a:stretch>
                  </pic:blipFill>
                  <pic:spPr>
                    <a:xfrm>
                      <a:off x="0" y="0"/>
                      <a:ext cx="4367112" cy="1668780"/>
                    </a:xfrm>
                    <a:prstGeom prst="rect">
                      <a:avLst/>
                    </a:prstGeom>
                  </pic:spPr>
                </pic:pic>
              </a:graphicData>
            </a:graphic>
          </wp:inline>
        </w:drawing>
      </w:r>
    </w:p>
    <w:p w14:paraId="01B38E34" w14:textId="7A6C9200" w:rsidR="00D85DFC" w:rsidRPr="00530B22" w:rsidRDefault="00530B22" w:rsidP="00530B22">
      <w:pPr>
        <w:pStyle w:val="Caption"/>
        <w:jc w:val="center"/>
        <w:rPr>
          <w:rFonts w:asciiTheme="minorHAnsi" w:hAnsiTheme="minorHAnsi"/>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sidR="007F7553">
        <w:rPr>
          <w:rFonts w:asciiTheme="minorHAnsi" w:hAnsiTheme="minorHAnsi"/>
        </w:rPr>
        <w:t>In-device coexistence issues: Tx-Tx, Tx-Rx, Rx-Tx, Rx-Rx.</w:t>
      </w:r>
    </w:p>
    <w:p w14:paraId="10F35C70" w14:textId="147F4E1F" w:rsidR="0025708E" w:rsidRDefault="0025708E" w:rsidP="0025708E">
      <w:pPr>
        <w:pStyle w:val="Heading2"/>
        <w:rPr>
          <w:lang w:eastAsia="zh-TW"/>
        </w:rPr>
      </w:pPr>
      <w:r>
        <w:rPr>
          <w:lang w:eastAsia="zh-TW"/>
        </w:rPr>
        <w:t>TDM solutions</w:t>
      </w:r>
    </w:p>
    <w:p w14:paraId="1A0FF5BF" w14:textId="0B53F899" w:rsidR="0025708E" w:rsidRDefault="0033552D"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No </w:t>
      </w:r>
      <w:r w:rsidR="00810A63">
        <w:rPr>
          <w:rFonts w:ascii="Times New Roman" w:hAnsi="Times New Roman"/>
          <w:b w:val="0"/>
          <w:bCs/>
          <w:sz w:val="20"/>
          <w:lang w:val="en-US" w:eastAsia="zh-TW"/>
        </w:rPr>
        <w:t>information e</w:t>
      </w:r>
      <w:r w:rsidR="0099645F">
        <w:rPr>
          <w:rFonts w:ascii="Times New Roman" w:hAnsi="Times New Roman"/>
          <w:b w:val="0"/>
          <w:bCs/>
          <w:sz w:val="20"/>
          <w:lang w:val="en-US" w:eastAsia="zh-TW"/>
        </w:rPr>
        <w:t>x</w:t>
      </w:r>
      <w:r w:rsidR="00810A63">
        <w:rPr>
          <w:rFonts w:ascii="Times New Roman" w:hAnsi="Times New Roman"/>
          <w:b w:val="0"/>
          <w:bCs/>
          <w:sz w:val="20"/>
          <w:lang w:val="en-US" w:eastAsia="zh-TW"/>
        </w:rPr>
        <w:t xml:space="preserve">change </w:t>
      </w:r>
      <w:r>
        <w:rPr>
          <w:rFonts w:ascii="Times New Roman" w:hAnsi="Times New Roman"/>
          <w:b w:val="0"/>
          <w:bCs/>
          <w:sz w:val="20"/>
          <w:lang w:val="en-US" w:eastAsia="zh-TW"/>
        </w:rPr>
        <w:t xml:space="preserve">is supported within </w:t>
      </w:r>
      <w:r w:rsidR="00273DB9">
        <w:rPr>
          <w:rFonts w:ascii="Times New Roman" w:hAnsi="Times New Roman"/>
          <w:b w:val="0"/>
          <w:bCs/>
          <w:sz w:val="20"/>
          <w:lang w:val="en-US" w:eastAsia="zh-TW"/>
        </w:rPr>
        <w:t xml:space="preserve">the </w:t>
      </w:r>
      <w:r w:rsidR="00E45125">
        <w:rPr>
          <w:rFonts w:ascii="Times New Roman" w:hAnsi="Times New Roman"/>
          <w:b w:val="0"/>
          <w:bCs/>
          <w:sz w:val="20"/>
          <w:lang w:val="en-US" w:eastAsia="zh-TW"/>
        </w:rPr>
        <w:t xml:space="preserve">UE </w:t>
      </w:r>
      <w:r>
        <w:rPr>
          <w:rFonts w:ascii="Times New Roman" w:hAnsi="Times New Roman"/>
          <w:b w:val="0"/>
          <w:bCs/>
          <w:sz w:val="20"/>
          <w:lang w:val="en-US" w:eastAsia="zh-TW"/>
        </w:rPr>
        <w:t xml:space="preserve">for long term time scale TDM </w:t>
      </w:r>
      <w:r w:rsidR="00810A63">
        <w:rPr>
          <w:rFonts w:ascii="Times New Roman" w:hAnsi="Times New Roman"/>
          <w:b w:val="0"/>
          <w:bCs/>
          <w:sz w:val="20"/>
          <w:lang w:val="en-US" w:eastAsia="zh-TW"/>
        </w:rPr>
        <w:t xml:space="preserve">as NR and LTE resource pools </w:t>
      </w:r>
      <w:r w:rsidR="00E45125">
        <w:rPr>
          <w:rFonts w:ascii="Times New Roman" w:hAnsi="Times New Roman"/>
          <w:b w:val="0"/>
          <w:bCs/>
          <w:sz w:val="20"/>
          <w:lang w:val="en-US" w:eastAsia="zh-TW"/>
        </w:rPr>
        <w:t xml:space="preserve">can be </w:t>
      </w:r>
      <w:r w:rsidR="00810A63">
        <w:rPr>
          <w:rFonts w:ascii="Times New Roman" w:hAnsi="Times New Roman"/>
          <w:b w:val="0"/>
          <w:bCs/>
          <w:sz w:val="20"/>
          <w:lang w:val="en-US" w:eastAsia="zh-TW"/>
        </w:rPr>
        <w:t>pre-configured</w:t>
      </w:r>
      <w:r>
        <w:rPr>
          <w:rFonts w:ascii="Times New Roman" w:hAnsi="Times New Roman"/>
          <w:b w:val="0"/>
          <w:bCs/>
          <w:sz w:val="20"/>
          <w:lang w:val="en-US" w:eastAsia="zh-TW"/>
        </w:rPr>
        <w:t xml:space="preserve"> by network</w:t>
      </w:r>
      <w:r w:rsidR="00810A63">
        <w:rPr>
          <w:rFonts w:ascii="Times New Roman" w:hAnsi="Times New Roman"/>
          <w:b w:val="0"/>
          <w:bCs/>
          <w:sz w:val="20"/>
          <w:lang w:val="en-US" w:eastAsia="zh-TW"/>
        </w:rPr>
        <w:t xml:space="preserve"> with orthogonal T/F resources. </w:t>
      </w:r>
      <w:r w:rsidR="00A7019F">
        <w:rPr>
          <w:rFonts w:ascii="Times New Roman" w:hAnsi="Times New Roman"/>
          <w:b w:val="0"/>
          <w:bCs/>
          <w:sz w:val="20"/>
          <w:lang w:val="en-US" w:eastAsia="zh-TW"/>
        </w:rPr>
        <w:t>As NR V2X supports use cases with strict latency requirements</w:t>
      </w:r>
      <w:r>
        <w:rPr>
          <w:rFonts w:ascii="Times New Roman" w:hAnsi="Times New Roman"/>
          <w:b w:val="0"/>
          <w:bCs/>
          <w:sz w:val="20"/>
          <w:lang w:val="en-US" w:eastAsia="zh-TW"/>
        </w:rPr>
        <w:t xml:space="preserve"> and aperiodic traffic</w:t>
      </w:r>
      <w:r w:rsidR="00A7019F">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such non-overlapping resource pool configurations may not offer sufficient time resources for NR transmission within a short latency window. However, if resource pools are configured by taking into account minimum latency requirements at a UE, latency issue can be avoided by long term time scale TDM </w:t>
      </w:r>
      <w:r w:rsidR="00AE2872">
        <w:rPr>
          <w:rFonts w:ascii="Times New Roman" w:hAnsi="Times New Roman"/>
          <w:b w:val="0"/>
          <w:bCs/>
          <w:sz w:val="20"/>
          <w:lang w:val="en-US" w:eastAsia="zh-TW"/>
        </w:rPr>
        <w:t xml:space="preserve">to a certain extent </w:t>
      </w:r>
      <w:r>
        <w:rPr>
          <w:rFonts w:ascii="Times New Roman" w:hAnsi="Times New Roman"/>
          <w:b w:val="0"/>
          <w:bCs/>
          <w:sz w:val="20"/>
          <w:lang w:val="en-US" w:eastAsia="zh-TW"/>
        </w:rPr>
        <w:t xml:space="preserve">without inter-module coordination. </w:t>
      </w:r>
    </w:p>
    <w:p w14:paraId="551A467A" w14:textId="115EE219" w:rsidR="0033552D" w:rsidRDefault="00530B22" w:rsidP="00530B22">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Pr>
          <w:rFonts w:ascii="Times New Roman" w:hAnsi="Times New Roman"/>
          <w:b w:val="0"/>
          <w:bCs/>
          <w:color w:val="FF0000"/>
          <w:sz w:val="20"/>
          <w:lang w:val="en-US"/>
        </w:rPr>
        <w:drawing>
          <wp:inline distT="0" distB="0" distL="0" distR="0" wp14:anchorId="108610D9" wp14:editId="736BD107">
            <wp:extent cx="6168631" cy="1844702"/>
            <wp:effectExtent l="0" t="0" r="381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3_Coexistence.png"/>
                    <pic:cNvPicPr/>
                  </pic:nvPicPr>
                  <pic:blipFill>
                    <a:blip r:embed="rId14">
                      <a:extLst>
                        <a:ext uri="{28A0092B-C50C-407E-A947-70E740481C1C}">
                          <a14:useLocalDpi xmlns:a14="http://schemas.microsoft.com/office/drawing/2010/main" val="0"/>
                        </a:ext>
                      </a:extLst>
                    </a:blip>
                    <a:stretch>
                      <a:fillRect/>
                    </a:stretch>
                  </pic:blipFill>
                  <pic:spPr>
                    <a:xfrm>
                      <a:off x="0" y="0"/>
                      <a:ext cx="6185057" cy="1849614"/>
                    </a:xfrm>
                    <a:prstGeom prst="rect">
                      <a:avLst/>
                    </a:prstGeom>
                  </pic:spPr>
                </pic:pic>
              </a:graphicData>
            </a:graphic>
          </wp:inline>
        </w:drawing>
      </w:r>
    </w:p>
    <w:p w14:paraId="5EF0AF0B" w14:textId="12BC1B38" w:rsidR="0033552D" w:rsidRPr="00F23BAE" w:rsidRDefault="0033552D" w:rsidP="00F23BAE">
      <w:pPr>
        <w:pStyle w:val="Caption"/>
        <w:jc w:val="center"/>
        <w:rPr>
          <w:rFonts w:asciiTheme="minorHAnsi" w:hAnsiTheme="minorHAnsi"/>
        </w:rPr>
      </w:pPr>
      <w:r w:rsidRPr="00BA3A66">
        <w:rPr>
          <w:rFonts w:asciiTheme="minorHAnsi" w:hAnsiTheme="minorHAnsi"/>
        </w:rPr>
        <w:t xml:space="preserve">Figure </w:t>
      </w:r>
      <w:r w:rsidR="00530B22">
        <w:rPr>
          <w:rFonts w:asciiTheme="minorHAnsi" w:hAnsiTheme="minorHAnsi"/>
        </w:rPr>
        <w:t>2</w:t>
      </w:r>
      <w:r w:rsidRPr="00BA3A66">
        <w:rPr>
          <w:rFonts w:asciiTheme="minorHAnsi" w:hAnsiTheme="minorHAnsi"/>
        </w:rPr>
        <w:t xml:space="preserve">: </w:t>
      </w:r>
      <w:r w:rsidR="00910883">
        <w:rPr>
          <w:rFonts w:asciiTheme="minorHAnsi" w:hAnsiTheme="minorHAnsi"/>
        </w:rPr>
        <w:t xml:space="preserve">Example </w:t>
      </w:r>
      <w:r>
        <w:rPr>
          <w:rFonts w:asciiTheme="minorHAnsi" w:hAnsiTheme="minorHAnsi"/>
        </w:rPr>
        <w:t xml:space="preserve">LTE and NR </w:t>
      </w:r>
      <w:r w:rsidR="00910883">
        <w:rPr>
          <w:rFonts w:asciiTheme="minorHAnsi" w:hAnsiTheme="minorHAnsi"/>
        </w:rPr>
        <w:t xml:space="preserve">resource pools </w:t>
      </w:r>
      <w:r w:rsidR="002F7F82">
        <w:rPr>
          <w:rFonts w:asciiTheme="minorHAnsi" w:hAnsiTheme="minorHAnsi"/>
        </w:rPr>
        <w:t xml:space="preserve">with </w:t>
      </w:r>
      <w:r>
        <w:rPr>
          <w:rFonts w:asciiTheme="minorHAnsi" w:hAnsiTheme="minorHAnsi"/>
        </w:rPr>
        <w:t>long term time scale TDM</w:t>
      </w:r>
      <w:r w:rsidR="00910883">
        <w:rPr>
          <w:rFonts w:asciiTheme="minorHAnsi" w:hAnsiTheme="minorHAnsi"/>
        </w:rPr>
        <w:t xml:space="preserve"> (no in-device coordination)</w:t>
      </w:r>
      <w:r>
        <w:rPr>
          <w:rFonts w:asciiTheme="minorHAnsi" w:hAnsiTheme="minorHAnsi"/>
        </w:rPr>
        <w:t>.</w:t>
      </w:r>
    </w:p>
    <w:p w14:paraId="0A3F01EB" w14:textId="77777777" w:rsidR="009E4284" w:rsidRDefault="009E4284"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35E71D30" w14:textId="781B8AA4" w:rsidR="0033552D" w:rsidRDefault="0033552D"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Fig.1 illustrates an example resource pool configuration </w:t>
      </w:r>
      <w:r w:rsidR="00E77A06">
        <w:rPr>
          <w:rFonts w:ascii="Times New Roman" w:hAnsi="Times New Roman"/>
          <w:b w:val="0"/>
          <w:bCs/>
          <w:sz w:val="20"/>
          <w:lang w:val="en-US" w:eastAsia="zh-TW"/>
        </w:rPr>
        <w:t xml:space="preserve">with subframe-level synchronized </w:t>
      </w:r>
      <w:r w:rsidR="00D16862">
        <w:rPr>
          <w:rFonts w:ascii="Times New Roman" w:hAnsi="Times New Roman"/>
          <w:b w:val="0"/>
          <w:bCs/>
          <w:sz w:val="20"/>
          <w:lang w:val="en-US" w:eastAsia="zh-TW"/>
        </w:rPr>
        <w:t xml:space="preserve">sidelinks. </w:t>
      </w:r>
      <w:r w:rsidR="00DB798B">
        <w:rPr>
          <w:rFonts w:ascii="Times New Roman" w:hAnsi="Times New Roman"/>
          <w:b w:val="0"/>
          <w:bCs/>
          <w:sz w:val="20"/>
          <w:lang w:val="en-US" w:eastAsia="zh-TW"/>
        </w:rPr>
        <w:t xml:space="preserve">It has been agreed that subframe boundary alignment is required for TDM. </w:t>
      </w:r>
      <w:r w:rsidR="00D16862">
        <w:rPr>
          <w:rFonts w:ascii="Times New Roman" w:hAnsi="Times New Roman"/>
          <w:b w:val="0"/>
          <w:bCs/>
          <w:sz w:val="20"/>
          <w:lang w:val="en-US" w:eastAsia="zh-TW"/>
        </w:rPr>
        <w:t xml:space="preserve">If </w:t>
      </w:r>
      <w:r>
        <w:rPr>
          <w:rFonts w:ascii="Times New Roman" w:hAnsi="Times New Roman"/>
          <w:b w:val="0"/>
          <w:bCs/>
          <w:sz w:val="20"/>
          <w:lang w:val="en-US" w:eastAsia="zh-TW"/>
        </w:rPr>
        <w:t xml:space="preserve">LTE </w:t>
      </w:r>
      <w:r w:rsidR="00B25316">
        <w:rPr>
          <w:rFonts w:ascii="Times New Roman" w:hAnsi="Times New Roman"/>
          <w:b w:val="0"/>
          <w:bCs/>
          <w:sz w:val="20"/>
          <w:lang w:val="en-US" w:eastAsia="zh-TW"/>
        </w:rPr>
        <w:t>resource pool</w:t>
      </w:r>
      <w:r>
        <w:rPr>
          <w:rFonts w:ascii="Times New Roman" w:hAnsi="Times New Roman"/>
          <w:b w:val="0"/>
          <w:bCs/>
          <w:sz w:val="20"/>
          <w:lang w:val="en-US" w:eastAsia="zh-TW"/>
        </w:rPr>
        <w:t xml:space="preserve"> </w:t>
      </w:r>
      <w:r w:rsidR="00E77A06">
        <w:rPr>
          <w:rFonts w:ascii="Times New Roman" w:hAnsi="Times New Roman"/>
          <w:b w:val="0"/>
          <w:bCs/>
          <w:sz w:val="20"/>
          <w:lang w:val="en-US" w:eastAsia="zh-TW"/>
        </w:rPr>
        <w:t>is configured with</w:t>
      </w:r>
      <w:r w:rsidR="00D16862">
        <w:rPr>
          <w:rFonts w:ascii="Times New Roman" w:hAnsi="Times New Roman"/>
          <w:b w:val="0"/>
          <w:bCs/>
          <w:sz w:val="20"/>
          <w:lang w:val="en-US" w:eastAsia="zh-TW"/>
        </w:rPr>
        <w:t>out</w:t>
      </w:r>
      <w:r w:rsidR="00E77A06">
        <w:rPr>
          <w:rFonts w:ascii="Times New Roman" w:hAnsi="Times New Roman"/>
          <w:b w:val="0"/>
          <w:bCs/>
          <w:sz w:val="20"/>
          <w:lang w:val="en-US" w:eastAsia="zh-TW"/>
        </w:rPr>
        <w:t xml:space="preserve"> </w:t>
      </w:r>
      <w:r w:rsidR="00B92D6E">
        <w:rPr>
          <w:rFonts w:ascii="Times New Roman" w:hAnsi="Times New Roman"/>
          <w:b w:val="0"/>
          <w:bCs/>
          <w:sz w:val="20"/>
          <w:lang w:val="en-US" w:eastAsia="zh-TW"/>
        </w:rPr>
        <w:t xml:space="preserve">any pair of </w:t>
      </w:r>
      <w:r>
        <w:rPr>
          <w:rFonts w:ascii="Times New Roman" w:hAnsi="Times New Roman"/>
          <w:b w:val="0"/>
          <w:bCs/>
          <w:sz w:val="20"/>
          <w:lang w:val="en-US" w:eastAsia="zh-TW"/>
        </w:rPr>
        <w:t>consecutive subframes</w:t>
      </w:r>
      <w:r w:rsidR="00B92D6E">
        <w:rPr>
          <w:rFonts w:ascii="Times New Roman" w:hAnsi="Times New Roman"/>
          <w:b w:val="0"/>
          <w:bCs/>
          <w:sz w:val="20"/>
          <w:lang w:val="en-US" w:eastAsia="zh-TW"/>
        </w:rPr>
        <w:t xml:space="preserve">, low latency can be achievable </w:t>
      </w:r>
      <w:r w:rsidR="00D16862">
        <w:rPr>
          <w:rFonts w:ascii="Times New Roman" w:hAnsi="Times New Roman"/>
          <w:b w:val="0"/>
          <w:bCs/>
          <w:sz w:val="20"/>
          <w:lang w:val="en-US" w:eastAsia="zh-TW"/>
        </w:rPr>
        <w:t xml:space="preserve">in NR sidelink without </w:t>
      </w:r>
      <w:r w:rsidR="00B92D6E">
        <w:rPr>
          <w:rFonts w:ascii="Times New Roman" w:hAnsi="Times New Roman"/>
          <w:b w:val="0"/>
          <w:bCs/>
          <w:sz w:val="20"/>
          <w:lang w:val="en-US" w:eastAsia="zh-TW"/>
        </w:rPr>
        <w:t xml:space="preserve">short-term </w:t>
      </w:r>
      <w:r w:rsidR="00D16862">
        <w:rPr>
          <w:rFonts w:ascii="Times New Roman" w:hAnsi="Times New Roman"/>
          <w:b w:val="0"/>
          <w:bCs/>
          <w:sz w:val="20"/>
          <w:lang w:val="en-US" w:eastAsia="zh-TW"/>
        </w:rPr>
        <w:t>d</w:t>
      </w:r>
      <w:r w:rsidR="00D16862" w:rsidRPr="008F23B3">
        <w:rPr>
          <w:rFonts w:ascii="Times New Roman" w:hAnsi="Times New Roman"/>
          <w:b w:val="0"/>
          <w:bCs/>
          <w:sz w:val="20"/>
          <w:lang w:val="en-US" w:eastAsia="zh-TW"/>
        </w:rPr>
        <w:t xml:space="preserve">ynamic coordination. NR V2X </w:t>
      </w:r>
      <w:r w:rsidR="007030F2">
        <w:rPr>
          <w:rFonts w:ascii="Times New Roman" w:hAnsi="Times New Roman"/>
          <w:b w:val="0"/>
          <w:bCs/>
          <w:sz w:val="20"/>
          <w:lang w:val="en-US" w:eastAsia="zh-TW"/>
        </w:rPr>
        <w:t xml:space="preserve">use cases support as low as 3 ms e2e latency requirement </w:t>
      </w:r>
      <w:r w:rsidR="00D16862" w:rsidRPr="008F23B3">
        <w:rPr>
          <w:rFonts w:ascii="Times New Roman" w:hAnsi="Times New Roman"/>
          <w:b w:val="0"/>
          <w:bCs/>
          <w:sz w:val="20"/>
          <w:lang w:val="en-US" w:eastAsia="zh-TW"/>
        </w:rPr>
        <w:t xml:space="preserve">[2]. </w:t>
      </w:r>
      <w:r w:rsidR="00533A12" w:rsidRPr="008F23B3">
        <w:rPr>
          <w:rFonts w:ascii="Times New Roman" w:hAnsi="Times New Roman"/>
          <w:b w:val="0"/>
          <w:bCs/>
          <w:sz w:val="20"/>
          <w:lang w:val="en-US" w:eastAsia="zh-TW"/>
        </w:rPr>
        <w:t xml:space="preserve">If long-term time scale TDM can satisfy </w:t>
      </w:r>
      <w:r w:rsidR="007030F2">
        <w:rPr>
          <w:rFonts w:ascii="Times New Roman" w:hAnsi="Times New Roman"/>
          <w:b w:val="0"/>
          <w:bCs/>
          <w:sz w:val="20"/>
          <w:lang w:val="en-US" w:eastAsia="zh-TW"/>
        </w:rPr>
        <w:t xml:space="preserve">3ms </w:t>
      </w:r>
      <w:r w:rsidR="00533A12" w:rsidRPr="008F23B3">
        <w:rPr>
          <w:rFonts w:ascii="Times New Roman" w:hAnsi="Times New Roman"/>
          <w:b w:val="0"/>
          <w:bCs/>
          <w:sz w:val="20"/>
          <w:lang w:val="en-US" w:eastAsia="zh-TW"/>
        </w:rPr>
        <w:t>latency requirements, there may not be a need for short term TDM solutions.</w:t>
      </w:r>
      <w:r w:rsidR="00533A12">
        <w:rPr>
          <w:rFonts w:ascii="Times New Roman" w:hAnsi="Times New Roman"/>
          <w:b w:val="0"/>
          <w:bCs/>
          <w:sz w:val="20"/>
          <w:lang w:val="en-US" w:eastAsia="zh-TW"/>
        </w:rPr>
        <w:t xml:space="preserve"> </w:t>
      </w:r>
    </w:p>
    <w:p w14:paraId="60277E58" w14:textId="7A035A28" w:rsidR="00FD4494" w:rsidRPr="00B25316" w:rsidRDefault="0033552D" w:rsidP="0093603A">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 xml:space="preserve">Observation </w:t>
      </w:r>
      <w:r w:rsidR="00317DD6">
        <w:rPr>
          <w:rFonts w:ascii="Times New Roman" w:hAnsi="Times New Roman"/>
          <w:bCs/>
          <w:sz w:val="20"/>
          <w:lang w:val="en-US" w:eastAsia="zh-TW"/>
        </w:rPr>
        <w:t>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sidR="00E77A06">
        <w:rPr>
          <w:rFonts w:ascii="Times New Roman" w:hAnsi="Times New Roman"/>
          <w:b w:val="0"/>
          <w:bCs/>
          <w:i/>
          <w:sz w:val="20"/>
          <w:lang w:val="en-US" w:eastAsia="zh-TW"/>
        </w:rPr>
        <w:t xml:space="preserve">NR V2X latency requirements can be fulfilled </w:t>
      </w:r>
      <w:r w:rsidR="00D16862">
        <w:rPr>
          <w:rFonts w:ascii="Times New Roman" w:hAnsi="Times New Roman"/>
          <w:b w:val="0"/>
          <w:bCs/>
          <w:i/>
          <w:sz w:val="20"/>
          <w:lang w:val="en-US" w:eastAsia="zh-TW"/>
        </w:rPr>
        <w:t xml:space="preserve">for </w:t>
      </w:r>
      <w:r w:rsidR="003E1A9E">
        <w:rPr>
          <w:rFonts w:ascii="Times New Roman" w:hAnsi="Times New Roman"/>
          <w:b w:val="0"/>
          <w:bCs/>
          <w:i/>
          <w:sz w:val="20"/>
          <w:lang w:val="en-US" w:eastAsia="zh-TW"/>
        </w:rPr>
        <w:t>some</w:t>
      </w:r>
      <w:r w:rsidR="00D16862">
        <w:rPr>
          <w:rFonts w:ascii="Times New Roman" w:hAnsi="Times New Roman"/>
          <w:b w:val="0"/>
          <w:bCs/>
          <w:i/>
          <w:sz w:val="20"/>
          <w:lang w:val="en-US" w:eastAsia="zh-TW"/>
        </w:rPr>
        <w:t xml:space="preserve"> V2X use cases </w:t>
      </w:r>
      <w:r w:rsidR="00E77A06">
        <w:rPr>
          <w:rFonts w:ascii="Times New Roman" w:hAnsi="Times New Roman"/>
          <w:b w:val="0"/>
          <w:bCs/>
          <w:i/>
          <w:sz w:val="20"/>
          <w:lang w:val="en-US" w:eastAsia="zh-TW"/>
        </w:rPr>
        <w:t>with l</w:t>
      </w:r>
      <w:r>
        <w:rPr>
          <w:rFonts w:ascii="Times New Roman" w:hAnsi="Times New Roman"/>
          <w:b w:val="0"/>
          <w:bCs/>
          <w:i/>
          <w:sz w:val="20"/>
          <w:lang w:val="en-US" w:eastAsia="zh-TW"/>
        </w:rPr>
        <w:t>ong term time scale TDM.</w:t>
      </w:r>
    </w:p>
    <w:p w14:paraId="06D42CFF" w14:textId="3934004F" w:rsidR="00D16862" w:rsidRDefault="00D16862" w:rsidP="00D168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2</w:t>
      </w:r>
      <w:r w:rsidRPr="00E144EB">
        <w:rPr>
          <w:rFonts w:ascii="Times New Roman" w:hAnsi="Times New Roman"/>
          <w:bCs/>
          <w:sz w:val="20"/>
          <w:lang w:val="en-US" w:eastAsia="zh-TW"/>
        </w:rPr>
        <w:t xml:space="preserve">: </w:t>
      </w:r>
      <w:r w:rsidR="00533A12">
        <w:rPr>
          <w:rFonts w:ascii="Times New Roman" w:hAnsi="Times New Roman"/>
          <w:bCs/>
          <w:sz w:val="20"/>
          <w:lang w:val="en-US" w:eastAsia="zh-TW"/>
        </w:rPr>
        <w:t xml:space="preserve">Latency performance of long term </w:t>
      </w:r>
      <w:r w:rsidR="00910883">
        <w:rPr>
          <w:rFonts w:ascii="Times New Roman" w:hAnsi="Times New Roman"/>
          <w:bCs/>
          <w:sz w:val="20"/>
          <w:lang w:val="en-US" w:eastAsia="zh-TW"/>
        </w:rPr>
        <w:t xml:space="preserve">time scale TDM should be </w:t>
      </w:r>
      <w:r w:rsidR="003E1A9E">
        <w:rPr>
          <w:rFonts w:ascii="Times New Roman" w:hAnsi="Times New Roman"/>
          <w:bCs/>
          <w:sz w:val="20"/>
          <w:lang w:val="en-US" w:eastAsia="zh-TW"/>
        </w:rPr>
        <w:t>evaluated</w:t>
      </w:r>
      <w:r w:rsidR="00533A12">
        <w:rPr>
          <w:rFonts w:ascii="Times New Roman" w:hAnsi="Times New Roman"/>
          <w:bCs/>
          <w:sz w:val="20"/>
          <w:lang w:val="en-US" w:eastAsia="zh-TW"/>
        </w:rPr>
        <w:t xml:space="preserve"> </w:t>
      </w:r>
      <w:r w:rsidR="00B92D6E">
        <w:rPr>
          <w:rFonts w:ascii="Times New Roman" w:hAnsi="Times New Roman"/>
          <w:bCs/>
          <w:sz w:val="20"/>
          <w:lang w:val="en-US" w:eastAsia="zh-TW"/>
        </w:rPr>
        <w:t>with the avai</w:t>
      </w:r>
      <w:r w:rsidR="00944CE2">
        <w:rPr>
          <w:rFonts w:ascii="Times New Roman" w:hAnsi="Times New Roman"/>
          <w:bCs/>
          <w:sz w:val="20"/>
          <w:lang w:val="en-US" w:eastAsia="zh-TW"/>
        </w:rPr>
        <w:t>l</w:t>
      </w:r>
      <w:r w:rsidR="00B92D6E">
        <w:rPr>
          <w:rFonts w:ascii="Times New Roman" w:hAnsi="Times New Roman"/>
          <w:bCs/>
          <w:sz w:val="20"/>
          <w:lang w:val="en-US" w:eastAsia="zh-TW"/>
        </w:rPr>
        <w:t xml:space="preserve">able </w:t>
      </w:r>
      <w:r w:rsidR="00910883">
        <w:rPr>
          <w:rFonts w:ascii="Times New Roman" w:hAnsi="Times New Roman"/>
          <w:bCs/>
          <w:sz w:val="20"/>
          <w:lang w:val="en-US" w:eastAsia="zh-TW"/>
        </w:rPr>
        <w:t>NR V2X</w:t>
      </w:r>
      <w:r w:rsidR="00B92D6E">
        <w:rPr>
          <w:rFonts w:ascii="Times New Roman" w:hAnsi="Times New Roman"/>
          <w:bCs/>
          <w:sz w:val="20"/>
          <w:lang w:val="en-US" w:eastAsia="zh-TW"/>
        </w:rPr>
        <w:t xml:space="preserve"> use case requirements as performance benchmark</w:t>
      </w:r>
      <w:r w:rsidR="00910883">
        <w:rPr>
          <w:rFonts w:ascii="Times New Roman" w:hAnsi="Times New Roman"/>
          <w:bCs/>
          <w:sz w:val="20"/>
          <w:lang w:val="en-US" w:eastAsia="zh-TW"/>
        </w:rPr>
        <w:t>.</w:t>
      </w:r>
    </w:p>
    <w:p w14:paraId="37FE607A" w14:textId="77777777" w:rsidR="00414EBF" w:rsidRDefault="00414EBF" w:rsidP="00D16862">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p w14:paraId="22CB1D9C" w14:textId="03BB23B0" w:rsidR="00C158DE" w:rsidRDefault="00DB798B"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lastRenderedPageBreak/>
        <w:t>D</w:t>
      </w:r>
      <w:r w:rsidR="004E2D20">
        <w:rPr>
          <w:rFonts w:ascii="Times New Roman" w:hAnsi="Times New Roman"/>
          <w:b w:val="0"/>
          <w:bCs/>
          <w:sz w:val="20"/>
          <w:lang w:val="en-US" w:eastAsia="zh-TW"/>
        </w:rPr>
        <w:t xml:space="preserve">ynamic </w:t>
      </w:r>
      <w:r w:rsidR="0007652F">
        <w:rPr>
          <w:rFonts w:ascii="Times New Roman" w:hAnsi="Times New Roman"/>
          <w:b w:val="0"/>
          <w:bCs/>
          <w:sz w:val="20"/>
          <w:lang w:val="en-US" w:eastAsia="zh-TW"/>
        </w:rPr>
        <w:t xml:space="preserve">coordination </w:t>
      </w:r>
      <w:r w:rsidR="004E2D20">
        <w:rPr>
          <w:rFonts w:ascii="Times New Roman" w:hAnsi="Times New Roman"/>
          <w:b w:val="0"/>
          <w:bCs/>
          <w:sz w:val="20"/>
          <w:lang w:val="en-US" w:eastAsia="zh-TW"/>
        </w:rPr>
        <w:t xml:space="preserve">between </w:t>
      </w:r>
      <w:r w:rsidR="0007652F">
        <w:rPr>
          <w:rFonts w:ascii="Times New Roman" w:hAnsi="Times New Roman"/>
          <w:b w:val="0"/>
          <w:bCs/>
          <w:sz w:val="20"/>
          <w:lang w:val="en-US" w:eastAsia="zh-TW"/>
        </w:rPr>
        <w:t xml:space="preserve">NR </w:t>
      </w:r>
      <w:r w:rsidR="004E2D20">
        <w:rPr>
          <w:rFonts w:ascii="Times New Roman" w:hAnsi="Times New Roman"/>
          <w:b w:val="0"/>
          <w:bCs/>
          <w:sz w:val="20"/>
          <w:lang w:val="en-US" w:eastAsia="zh-TW"/>
        </w:rPr>
        <w:t>and LTE sidelink</w:t>
      </w:r>
      <w:r>
        <w:rPr>
          <w:rFonts w:ascii="Times New Roman" w:hAnsi="Times New Roman"/>
          <w:b w:val="0"/>
          <w:bCs/>
          <w:sz w:val="20"/>
          <w:lang w:val="en-US" w:eastAsia="zh-TW"/>
        </w:rPr>
        <w:t xml:space="preserve"> for short term time scale TDM</w:t>
      </w:r>
      <w:r w:rsidR="0007652F">
        <w:rPr>
          <w:rFonts w:ascii="Times New Roman" w:hAnsi="Times New Roman"/>
          <w:b w:val="0"/>
          <w:bCs/>
          <w:sz w:val="20"/>
          <w:lang w:val="en-US" w:eastAsia="zh-TW"/>
        </w:rPr>
        <w:t xml:space="preserve"> require</w:t>
      </w:r>
      <w:r w:rsidR="00131A01">
        <w:rPr>
          <w:rFonts w:ascii="Times New Roman" w:hAnsi="Times New Roman"/>
          <w:b w:val="0"/>
          <w:bCs/>
          <w:sz w:val="20"/>
          <w:lang w:val="en-US" w:eastAsia="zh-TW"/>
        </w:rPr>
        <w:t>s</w:t>
      </w:r>
      <w:r w:rsidR="0007652F">
        <w:rPr>
          <w:rFonts w:ascii="Times New Roman" w:hAnsi="Times New Roman"/>
          <w:b w:val="0"/>
          <w:bCs/>
          <w:sz w:val="20"/>
          <w:lang w:val="en-US" w:eastAsia="zh-TW"/>
        </w:rPr>
        <w:t xml:space="preserve"> information exchange</w:t>
      </w:r>
      <w:r w:rsidR="00910883">
        <w:rPr>
          <w:rFonts w:ascii="Times New Roman" w:hAnsi="Times New Roman"/>
          <w:b w:val="0"/>
          <w:bCs/>
          <w:sz w:val="20"/>
          <w:lang w:val="en-US" w:eastAsia="zh-TW"/>
        </w:rPr>
        <w:t xml:space="preserve">, </w:t>
      </w:r>
      <w:r w:rsidR="00131A01">
        <w:rPr>
          <w:rFonts w:ascii="Times New Roman" w:hAnsi="Times New Roman"/>
          <w:b w:val="0"/>
          <w:bCs/>
          <w:sz w:val="20"/>
          <w:lang w:val="en-US" w:eastAsia="zh-TW"/>
        </w:rPr>
        <w:t xml:space="preserve">hence </w:t>
      </w:r>
      <w:r w:rsidR="00910883">
        <w:rPr>
          <w:rFonts w:ascii="Times New Roman" w:hAnsi="Times New Roman"/>
          <w:b w:val="0"/>
          <w:bCs/>
          <w:sz w:val="20"/>
          <w:lang w:val="en-US" w:eastAsia="zh-TW"/>
        </w:rPr>
        <w:t xml:space="preserve">its </w:t>
      </w:r>
      <w:r w:rsidR="0007652F">
        <w:rPr>
          <w:rFonts w:ascii="Times New Roman" w:hAnsi="Times New Roman"/>
          <w:b w:val="0"/>
          <w:bCs/>
          <w:sz w:val="20"/>
          <w:lang w:val="en-US" w:eastAsia="zh-TW"/>
        </w:rPr>
        <w:t>feasib</w:t>
      </w:r>
      <w:r w:rsidR="00C158DE">
        <w:rPr>
          <w:rFonts w:ascii="Times New Roman" w:hAnsi="Times New Roman"/>
          <w:b w:val="0"/>
          <w:bCs/>
          <w:sz w:val="20"/>
          <w:lang w:val="en-US" w:eastAsia="zh-TW"/>
        </w:rPr>
        <w:t>i</w:t>
      </w:r>
      <w:r w:rsidR="0007652F">
        <w:rPr>
          <w:rFonts w:ascii="Times New Roman" w:hAnsi="Times New Roman"/>
          <w:b w:val="0"/>
          <w:bCs/>
          <w:sz w:val="20"/>
          <w:lang w:val="en-US" w:eastAsia="zh-TW"/>
        </w:rPr>
        <w:t>lity</w:t>
      </w:r>
      <w:r w:rsidR="004E2D20">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and </w:t>
      </w:r>
      <w:r w:rsidR="00131A01">
        <w:rPr>
          <w:rFonts w:ascii="Times New Roman" w:hAnsi="Times New Roman"/>
          <w:b w:val="0"/>
          <w:bCs/>
          <w:sz w:val="20"/>
          <w:lang w:val="en-US" w:eastAsia="zh-TW"/>
        </w:rPr>
        <w:t xml:space="preserve">information </w:t>
      </w:r>
      <w:r>
        <w:rPr>
          <w:rFonts w:ascii="Times New Roman" w:hAnsi="Times New Roman"/>
          <w:b w:val="0"/>
          <w:bCs/>
          <w:sz w:val="20"/>
          <w:lang w:val="en-US" w:eastAsia="zh-TW"/>
        </w:rPr>
        <w:t xml:space="preserve">content </w:t>
      </w:r>
      <w:r w:rsidR="00910883">
        <w:rPr>
          <w:rFonts w:ascii="Times New Roman" w:hAnsi="Times New Roman"/>
          <w:b w:val="0"/>
          <w:bCs/>
          <w:sz w:val="20"/>
          <w:lang w:val="en-US" w:eastAsia="zh-TW"/>
        </w:rPr>
        <w:t>need</w:t>
      </w:r>
      <w:r w:rsidR="004E2D20">
        <w:rPr>
          <w:rFonts w:ascii="Times New Roman" w:hAnsi="Times New Roman"/>
          <w:b w:val="0"/>
          <w:bCs/>
          <w:sz w:val="20"/>
          <w:lang w:val="en-US" w:eastAsia="zh-TW"/>
        </w:rPr>
        <w:t xml:space="preserve"> to be </w:t>
      </w:r>
      <w:r w:rsidR="00C158DE">
        <w:rPr>
          <w:rFonts w:ascii="Times New Roman" w:hAnsi="Times New Roman"/>
          <w:b w:val="0"/>
          <w:bCs/>
          <w:sz w:val="20"/>
          <w:lang w:val="en-US" w:eastAsia="zh-TW"/>
        </w:rPr>
        <w:t>discussed</w:t>
      </w:r>
      <w:r w:rsidR="004E2D20">
        <w:rPr>
          <w:rFonts w:ascii="Times New Roman" w:hAnsi="Times New Roman"/>
          <w:b w:val="0"/>
          <w:bCs/>
          <w:sz w:val="20"/>
          <w:lang w:val="en-US" w:eastAsia="zh-TW"/>
        </w:rPr>
        <w:t>.</w:t>
      </w:r>
      <w:r w:rsidR="00C158DE">
        <w:rPr>
          <w:rFonts w:ascii="Times New Roman" w:hAnsi="Times New Roman"/>
          <w:b w:val="0"/>
          <w:bCs/>
          <w:sz w:val="20"/>
          <w:lang w:val="en-US" w:eastAsia="zh-TW"/>
        </w:rPr>
        <w:t xml:space="preserve"> </w:t>
      </w:r>
    </w:p>
    <w:p w14:paraId="10AC7E28" w14:textId="747C9B6D" w:rsidR="00C158DE" w:rsidRDefault="00C158DE"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and NR </w:t>
      </w:r>
      <w:r w:rsidR="00414EBF">
        <w:rPr>
          <w:rFonts w:ascii="Times New Roman" w:hAnsi="Times New Roman"/>
          <w:b w:val="0"/>
          <w:bCs/>
          <w:sz w:val="20"/>
          <w:lang w:val="en-US" w:eastAsia="zh-TW"/>
        </w:rPr>
        <w:t xml:space="preserve">sidelink </w:t>
      </w:r>
      <w:r>
        <w:rPr>
          <w:rFonts w:ascii="Times New Roman" w:hAnsi="Times New Roman"/>
          <w:b w:val="0"/>
          <w:bCs/>
          <w:sz w:val="20"/>
          <w:lang w:val="en-US" w:eastAsia="zh-TW"/>
        </w:rPr>
        <w:t xml:space="preserve">grants can be either </w:t>
      </w:r>
      <w:r w:rsidR="00414EBF">
        <w:rPr>
          <w:rFonts w:ascii="Times New Roman" w:hAnsi="Times New Roman"/>
          <w:b w:val="0"/>
          <w:bCs/>
          <w:sz w:val="20"/>
          <w:lang w:val="en-US" w:eastAsia="zh-TW"/>
        </w:rPr>
        <w:t xml:space="preserve">on </w:t>
      </w:r>
      <w:r>
        <w:rPr>
          <w:rFonts w:ascii="Times New Roman" w:hAnsi="Times New Roman"/>
          <w:b w:val="0"/>
          <w:bCs/>
          <w:sz w:val="20"/>
          <w:lang w:val="en-US" w:eastAsia="zh-TW"/>
        </w:rPr>
        <w:t xml:space="preserve">semi-static </w:t>
      </w:r>
      <w:r w:rsidR="00414EBF">
        <w:rPr>
          <w:rFonts w:ascii="Times New Roman" w:hAnsi="Times New Roman"/>
          <w:b w:val="0"/>
          <w:bCs/>
          <w:sz w:val="20"/>
          <w:lang w:val="en-US" w:eastAsia="zh-TW"/>
        </w:rPr>
        <w:t xml:space="preserve">periodic resources </w:t>
      </w:r>
      <w:r>
        <w:rPr>
          <w:rFonts w:ascii="Times New Roman" w:hAnsi="Times New Roman"/>
          <w:b w:val="0"/>
          <w:bCs/>
          <w:sz w:val="20"/>
          <w:lang w:val="en-US" w:eastAsia="zh-TW"/>
        </w:rPr>
        <w:t>or dynamic</w:t>
      </w:r>
      <w:r w:rsidR="00131A01">
        <w:rPr>
          <w:rFonts w:ascii="Times New Roman" w:hAnsi="Times New Roman"/>
          <w:b w:val="0"/>
          <w:bCs/>
          <w:sz w:val="20"/>
          <w:lang w:val="en-US" w:eastAsia="zh-TW"/>
        </w:rPr>
        <w:t xml:space="preserve"> </w:t>
      </w:r>
      <w:r w:rsidR="00414EBF">
        <w:rPr>
          <w:rFonts w:ascii="Times New Roman" w:hAnsi="Times New Roman"/>
          <w:b w:val="0"/>
          <w:bCs/>
          <w:sz w:val="20"/>
          <w:lang w:val="en-US" w:eastAsia="zh-TW"/>
        </w:rPr>
        <w:t>one-shot resources</w:t>
      </w:r>
      <w:r>
        <w:rPr>
          <w:rFonts w:ascii="Times New Roman" w:hAnsi="Times New Roman"/>
          <w:b w:val="0"/>
          <w:bCs/>
          <w:sz w:val="20"/>
          <w:lang w:val="en-US" w:eastAsia="zh-TW"/>
        </w:rPr>
        <w:t xml:space="preserve">. </w:t>
      </w:r>
      <w:r w:rsidR="00414EBF">
        <w:rPr>
          <w:rFonts w:ascii="Times New Roman" w:hAnsi="Times New Roman"/>
          <w:b w:val="0"/>
          <w:bCs/>
          <w:sz w:val="20"/>
          <w:lang w:val="en-US" w:eastAsia="zh-TW"/>
        </w:rPr>
        <w:t>It is reasonable to say that t</w:t>
      </w:r>
      <w:r>
        <w:rPr>
          <w:rFonts w:ascii="Times New Roman" w:hAnsi="Times New Roman"/>
          <w:b w:val="0"/>
          <w:bCs/>
          <w:sz w:val="20"/>
          <w:lang w:val="en-US" w:eastAsia="zh-TW"/>
        </w:rPr>
        <w:t xml:space="preserve">here is no need </w:t>
      </w:r>
      <w:r w:rsidR="00131A01">
        <w:rPr>
          <w:rFonts w:ascii="Times New Roman" w:hAnsi="Times New Roman"/>
          <w:b w:val="0"/>
          <w:bCs/>
          <w:sz w:val="20"/>
          <w:lang w:val="en-US" w:eastAsia="zh-TW"/>
        </w:rPr>
        <w:t xml:space="preserve">for </w:t>
      </w:r>
      <w:r>
        <w:rPr>
          <w:rFonts w:ascii="Times New Roman" w:hAnsi="Times New Roman"/>
          <w:b w:val="0"/>
          <w:bCs/>
          <w:sz w:val="20"/>
          <w:lang w:val="en-US" w:eastAsia="zh-TW"/>
        </w:rPr>
        <w:t xml:space="preserve">dynamic </w:t>
      </w:r>
      <w:r w:rsidR="00131A01">
        <w:rPr>
          <w:rFonts w:ascii="Times New Roman" w:hAnsi="Times New Roman"/>
          <w:b w:val="0"/>
          <w:bCs/>
          <w:sz w:val="20"/>
          <w:lang w:val="en-US" w:eastAsia="zh-TW"/>
        </w:rPr>
        <w:t xml:space="preserve">inter-module </w:t>
      </w:r>
      <w:r>
        <w:rPr>
          <w:rFonts w:ascii="Times New Roman" w:hAnsi="Times New Roman"/>
          <w:b w:val="0"/>
          <w:bCs/>
          <w:sz w:val="20"/>
          <w:lang w:val="en-US" w:eastAsia="zh-TW"/>
        </w:rPr>
        <w:t xml:space="preserve">coordination </w:t>
      </w:r>
      <w:r w:rsidR="00DB798B">
        <w:rPr>
          <w:rFonts w:ascii="Times New Roman" w:hAnsi="Times New Roman"/>
          <w:b w:val="0"/>
          <w:bCs/>
          <w:sz w:val="20"/>
          <w:lang w:val="en-US" w:eastAsia="zh-TW"/>
        </w:rPr>
        <w:t xml:space="preserve">when </w:t>
      </w:r>
      <w:r>
        <w:rPr>
          <w:rFonts w:ascii="Times New Roman" w:hAnsi="Times New Roman"/>
          <w:b w:val="0"/>
          <w:bCs/>
          <w:sz w:val="20"/>
          <w:lang w:val="en-US" w:eastAsia="zh-TW"/>
        </w:rPr>
        <w:t xml:space="preserve">both grants are configured semi-statically. </w:t>
      </w:r>
    </w:p>
    <w:p w14:paraId="70C1BCFC" w14:textId="7D14B663" w:rsidR="00C158DE" w:rsidRPr="00C158DE" w:rsidRDefault="004E2D20" w:rsidP="0093603A">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 xml:space="preserve">Observation </w:t>
      </w:r>
      <w:r w:rsidR="00C158DE">
        <w:rPr>
          <w:rFonts w:ascii="Times New Roman" w:hAnsi="Times New Roman"/>
          <w:bCs/>
          <w:sz w:val="20"/>
          <w:lang w:val="en-US" w:eastAsia="zh-TW"/>
        </w:rPr>
        <w:t>3</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There is no need for short term time scale TDM when both LTE and NR grants are semi-statically configured.</w:t>
      </w:r>
    </w:p>
    <w:p w14:paraId="7F8FCD9C" w14:textId="67127119" w:rsidR="0007652F" w:rsidRDefault="00C158DE"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For the </w:t>
      </w:r>
      <w:r w:rsidR="00DB798B">
        <w:rPr>
          <w:rFonts w:ascii="Times New Roman" w:hAnsi="Times New Roman"/>
          <w:b w:val="0"/>
          <w:bCs/>
          <w:sz w:val="20"/>
          <w:lang w:val="en-US" w:eastAsia="zh-TW"/>
        </w:rPr>
        <w:t>scenario</w:t>
      </w:r>
      <w:r w:rsidR="00131A01">
        <w:rPr>
          <w:rFonts w:ascii="Times New Roman" w:hAnsi="Times New Roman"/>
          <w:b w:val="0"/>
          <w:bCs/>
          <w:sz w:val="20"/>
          <w:lang w:val="en-US" w:eastAsia="zh-TW"/>
        </w:rPr>
        <w:t>s</w:t>
      </w:r>
      <w:r w:rsidR="00DB798B">
        <w:rPr>
          <w:rFonts w:ascii="Times New Roman" w:hAnsi="Times New Roman"/>
          <w:b w:val="0"/>
          <w:bCs/>
          <w:sz w:val="20"/>
          <w:lang w:val="en-US" w:eastAsia="zh-TW"/>
        </w:rPr>
        <w:t xml:space="preserve"> </w:t>
      </w:r>
      <w:r>
        <w:rPr>
          <w:rFonts w:ascii="Times New Roman" w:hAnsi="Times New Roman"/>
          <w:b w:val="0"/>
          <w:bCs/>
          <w:sz w:val="20"/>
          <w:lang w:val="en-US" w:eastAsia="zh-TW"/>
        </w:rPr>
        <w:t>where dynamic grant</w:t>
      </w:r>
      <w:r w:rsidR="00131A01">
        <w:rPr>
          <w:rFonts w:ascii="Times New Roman" w:hAnsi="Times New Roman"/>
          <w:b w:val="0"/>
          <w:bCs/>
          <w:sz w:val="20"/>
          <w:lang w:val="en-US" w:eastAsia="zh-TW"/>
        </w:rPr>
        <w:t>s</w:t>
      </w:r>
      <w:r>
        <w:rPr>
          <w:rFonts w:ascii="Times New Roman" w:hAnsi="Times New Roman"/>
          <w:b w:val="0"/>
          <w:bCs/>
          <w:sz w:val="20"/>
          <w:lang w:val="en-US" w:eastAsia="zh-TW"/>
        </w:rPr>
        <w:t xml:space="preserve"> </w:t>
      </w:r>
      <w:r w:rsidR="00131A01">
        <w:rPr>
          <w:rFonts w:ascii="Times New Roman" w:hAnsi="Times New Roman"/>
          <w:b w:val="0"/>
          <w:bCs/>
          <w:sz w:val="20"/>
          <w:lang w:val="en-US" w:eastAsia="zh-TW"/>
        </w:rPr>
        <w:t xml:space="preserve">are </w:t>
      </w:r>
      <w:r w:rsidR="00DB798B">
        <w:rPr>
          <w:rFonts w:ascii="Times New Roman" w:hAnsi="Times New Roman"/>
          <w:b w:val="0"/>
          <w:bCs/>
          <w:sz w:val="20"/>
          <w:lang w:val="en-US" w:eastAsia="zh-TW"/>
        </w:rPr>
        <w:t xml:space="preserve">configured </w:t>
      </w:r>
      <w:r>
        <w:rPr>
          <w:rFonts w:ascii="Times New Roman" w:hAnsi="Times New Roman"/>
          <w:b w:val="0"/>
          <w:bCs/>
          <w:sz w:val="20"/>
          <w:lang w:val="en-US" w:eastAsia="zh-TW"/>
        </w:rPr>
        <w:t>in NR sidelink, w</w:t>
      </w:r>
      <w:r w:rsidR="004E2D20">
        <w:rPr>
          <w:rFonts w:ascii="Times New Roman" w:hAnsi="Times New Roman"/>
          <w:b w:val="0"/>
          <w:bCs/>
          <w:sz w:val="20"/>
          <w:lang w:val="en-US" w:eastAsia="zh-TW"/>
        </w:rPr>
        <w:t xml:space="preserve">e can </w:t>
      </w:r>
      <w:r w:rsidR="00414EBF">
        <w:rPr>
          <w:rFonts w:ascii="Times New Roman" w:hAnsi="Times New Roman"/>
          <w:b w:val="0"/>
          <w:bCs/>
          <w:sz w:val="20"/>
          <w:lang w:val="en-US" w:eastAsia="zh-TW"/>
        </w:rPr>
        <w:t>consider</w:t>
      </w:r>
      <w:r w:rsidR="00DB798B">
        <w:rPr>
          <w:rFonts w:ascii="Times New Roman" w:hAnsi="Times New Roman"/>
          <w:b w:val="0"/>
          <w:bCs/>
          <w:sz w:val="20"/>
          <w:lang w:val="en-US" w:eastAsia="zh-TW"/>
        </w:rPr>
        <w:t xml:space="preserve"> </w:t>
      </w:r>
      <w:r w:rsidR="0007652F">
        <w:rPr>
          <w:rFonts w:ascii="Times New Roman" w:hAnsi="Times New Roman"/>
          <w:b w:val="0"/>
          <w:bCs/>
          <w:sz w:val="20"/>
          <w:lang w:val="en-US" w:eastAsia="zh-TW"/>
        </w:rPr>
        <w:t xml:space="preserve">short term time scale TDM in two </w:t>
      </w:r>
      <w:r w:rsidR="00DB798B">
        <w:rPr>
          <w:rFonts w:ascii="Times New Roman" w:hAnsi="Times New Roman"/>
          <w:b w:val="0"/>
          <w:bCs/>
          <w:sz w:val="20"/>
          <w:lang w:val="en-US" w:eastAsia="zh-TW"/>
        </w:rPr>
        <w:t>different cases</w:t>
      </w:r>
      <w:r w:rsidR="0007652F">
        <w:rPr>
          <w:rFonts w:ascii="Times New Roman" w:hAnsi="Times New Roman"/>
          <w:b w:val="0"/>
          <w:bCs/>
          <w:sz w:val="20"/>
          <w:lang w:val="en-US" w:eastAsia="zh-TW"/>
        </w:rPr>
        <w:t>:</w:t>
      </w:r>
    </w:p>
    <w:p w14:paraId="028498EB" w14:textId="7BC4DC81" w:rsidR="0007652F" w:rsidRDefault="0007652F" w:rsidP="0007652F">
      <w:pPr>
        <w:pStyle w:val="Header"/>
        <w:numPr>
          <w:ilvl w:val="0"/>
          <w:numId w:val="20"/>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dynamic resource grant </w:t>
      </w:r>
      <w:r w:rsidR="00C158DE">
        <w:rPr>
          <w:rFonts w:ascii="Times New Roman" w:hAnsi="Times New Roman"/>
          <w:b w:val="0"/>
          <w:bCs/>
          <w:sz w:val="20"/>
          <w:lang w:val="en-US" w:eastAsia="zh-TW"/>
        </w:rPr>
        <w:t xml:space="preserve">(mode-3) </w:t>
      </w:r>
      <w:r>
        <w:rPr>
          <w:rFonts w:ascii="Times New Roman" w:hAnsi="Times New Roman"/>
          <w:b w:val="0"/>
          <w:bCs/>
          <w:sz w:val="20"/>
          <w:lang w:val="en-US" w:eastAsia="zh-TW"/>
        </w:rPr>
        <w:t xml:space="preserve">+ </w:t>
      </w:r>
      <w:r w:rsidR="00C158DE">
        <w:rPr>
          <w:rFonts w:ascii="Times New Roman" w:hAnsi="Times New Roman"/>
          <w:b w:val="0"/>
          <w:bCs/>
          <w:sz w:val="20"/>
          <w:lang w:val="en-US" w:eastAsia="zh-TW"/>
        </w:rPr>
        <w:t xml:space="preserve">dynamic </w:t>
      </w:r>
      <w:r>
        <w:rPr>
          <w:rFonts w:ascii="Times New Roman" w:hAnsi="Times New Roman"/>
          <w:b w:val="0"/>
          <w:bCs/>
          <w:sz w:val="20"/>
          <w:lang w:val="en-US" w:eastAsia="zh-TW"/>
        </w:rPr>
        <w:t xml:space="preserve">NR </w:t>
      </w:r>
      <w:r w:rsidR="00C158DE">
        <w:rPr>
          <w:rFonts w:ascii="Times New Roman" w:hAnsi="Times New Roman"/>
          <w:b w:val="0"/>
          <w:bCs/>
          <w:sz w:val="20"/>
          <w:lang w:val="en-US" w:eastAsia="zh-TW"/>
        </w:rPr>
        <w:t>grant</w:t>
      </w:r>
    </w:p>
    <w:p w14:paraId="2DFE4851" w14:textId="57680997" w:rsidR="000F7F89" w:rsidRPr="00E52E3A" w:rsidRDefault="00C158DE" w:rsidP="0093603A">
      <w:pPr>
        <w:pStyle w:val="Header"/>
        <w:numPr>
          <w:ilvl w:val="0"/>
          <w:numId w:val="20"/>
        </w:numP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LTE </w:t>
      </w:r>
      <w:r w:rsidR="00414EBF">
        <w:rPr>
          <w:rFonts w:ascii="Times New Roman" w:hAnsi="Times New Roman"/>
          <w:b w:val="0"/>
          <w:bCs/>
          <w:sz w:val="20"/>
          <w:lang w:val="en-US" w:eastAsia="zh-TW"/>
        </w:rPr>
        <w:t xml:space="preserve">periodic </w:t>
      </w:r>
      <w:r>
        <w:rPr>
          <w:rFonts w:ascii="Times New Roman" w:hAnsi="Times New Roman"/>
          <w:b w:val="0"/>
          <w:bCs/>
          <w:sz w:val="20"/>
          <w:lang w:val="en-US" w:eastAsia="zh-TW"/>
        </w:rPr>
        <w:t>SPS (mode-3 or mode-4) + NR dynamic grant</w:t>
      </w:r>
    </w:p>
    <w:p w14:paraId="6152A325" w14:textId="77777777" w:rsidR="00E52E3A" w:rsidRDefault="00E52E3A"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245808B3" w14:textId="687CD268" w:rsidR="00E52E3A" w:rsidRDefault="000F7F89"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Short term time scale TDM is not feasible </w:t>
      </w:r>
      <w:r w:rsidR="004426B4">
        <w:rPr>
          <w:rFonts w:ascii="Times New Roman" w:hAnsi="Times New Roman"/>
          <w:b w:val="0"/>
          <w:bCs/>
          <w:sz w:val="20"/>
          <w:lang w:val="en-US" w:eastAsia="zh-TW"/>
        </w:rPr>
        <w:t>in</w:t>
      </w:r>
      <w:r>
        <w:rPr>
          <w:rFonts w:ascii="Times New Roman" w:hAnsi="Times New Roman"/>
          <w:b w:val="0"/>
          <w:bCs/>
          <w:sz w:val="20"/>
          <w:lang w:val="en-US" w:eastAsia="zh-TW"/>
        </w:rPr>
        <w:t xml:space="preserve"> the first </w:t>
      </w:r>
      <w:r w:rsidR="004426B4">
        <w:rPr>
          <w:rFonts w:ascii="Times New Roman" w:hAnsi="Times New Roman"/>
          <w:b w:val="0"/>
          <w:bCs/>
          <w:sz w:val="20"/>
          <w:lang w:val="en-US" w:eastAsia="zh-TW"/>
        </w:rPr>
        <w:t>scenario</w:t>
      </w:r>
      <w:r>
        <w:rPr>
          <w:rFonts w:ascii="Times New Roman" w:hAnsi="Times New Roman"/>
          <w:b w:val="0"/>
          <w:bCs/>
          <w:sz w:val="20"/>
          <w:lang w:val="en-US" w:eastAsia="zh-TW"/>
        </w:rPr>
        <w:t xml:space="preserve">, and </w:t>
      </w:r>
      <w:r w:rsidR="008F1EA9">
        <w:rPr>
          <w:rFonts w:ascii="Times New Roman" w:hAnsi="Times New Roman"/>
          <w:b w:val="0"/>
          <w:bCs/>
          <w:sz w:val="20"/>
          <w:lang w:val="en-US" w:eastAsia="zh-TW"/>
        </w:rPr>
        <w:t xml:space="preserve">we analyze the </w:t>
      </w:r>
      <w:r>
        <w:rPr>
          <w:rFonts w:ascii="Times New Roman" w:hAnsi="Times New Roman"/>
          <w:b w:val="0"/>
          <w:bCs/>
          <w:sz w:val="20"/>
          <w:lang w:val="en-US" w:eastAsia="zh-TW"/>
        </w:rPr>
        <w:t xml:space="preserve">feasibility </w:t>
      </w:r>
      <w:r w:rsidR="00DE6E36">
        <w:rPr>
          <w:rFonts w:ascii="Times New Roman" w:hAnsi="Times New Roman"/>
          <w:b w:val="0"/>
          <w:bCs/>
          <w:sz w:val="20"/>
          <w:lang w:val="en-US" w:eastAsia="zh-TW"/>
        </w:rPr>
        <w:t>of</w:t>
      </w:r>
      <w:r w:rsidR="002535CF">
        <w:rPr>
          <w:rFonts w:ascii="Times New Roman" w:hAnsi="Times New Roman"/>
          <w:b w:val="0"/>
          <w:bCs/>
          <w:sz w:val="20"/>
          <w:lang w:val="en-US" w:eastAsia="zh-TW"/>
        </w:rPr>
        <w:t xml:space="preserve"> the second case </w:t>
      </w:r>
      <w:r>
        <w:rPr>
          <w:rFonts w:ascii="Times New Roman" w:hAnsi="Times New Roman"/>
          <w:b w:val="0"/>
          <w:bCs/>
          <w:sz w:val="20"/>
          <w:lang w:val="en-US" w:eastAsia="zh-TW"/>
        </w:rPr>
        <w:t xml:space="preserve">as follows. </w:t>
      </w:r>
    </w:p>
    <w:p w14:paraId="150933F6" w14:textId="7942930F" w:rsidR="000F7F89" w:rsidRDefault="000F7F89"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Let us consider </w:t>
      </w:r>
      <w:r w:rsidR="004A3EB4">
        <w:rPr>
          <w:rFonts w:ascii="Times New Roman" w:hAnsi="Times New Roman"/>
          <w:b w:val="0"/>
          <w:bCs/>
          <w:sz w:val="20"/>
          <w:lang w:val="en-US" w:eastAsia="zh-TW"/>
        </w:rPr>
        <w:t xml:space="preserve">that a UE is configured with a </w:t>
      </w:r>
      <w:r w:rsidR="000C482D">
        <w:rPr>
          <w:rFonts w:ascii="Times New Roman" w:hAnsi="Times New Roman"/>
          <w:b w:val="0"/>
          <w:bCs/>
          <w:sz w:val="20"/>
          <w:lang w:val="en-US" w:eastAsia="zh-TW"/>
        </w:rPr>
        <w:t xml:space="preserve">periodic LTE SPS </w:t>
      </w:r>
      <w:r w:rsidR="004A3EB4">
        <w:rPr>
          <w:rFonts w:ascii="Times New Roman" w:hAnsi="Times New Roman"/>
          <w:b w:val="0"/>
          <w:bCs/>
          <w:sz w:val="20"/>
          <w:lang w:val="en-US" w:eastAsia="zh-TW"/>
        </w:rPr>
        <w:t xml:space="preserve">activation </w:t>
      </w:r>
      <w:r w:rsidR="000C482D">
        <w:rPr>
          <w:rFonts w:ascii="Times New Roman" w:hAnsi="Times New Roman"/>
          <w:b w:val="0"/>
          <w:bCs/>
          <w:sz w:val="20"/>
          <w:lang w:val="en-US" w:eastAsia="zh-TW"/>
        </w:rPr>
        <w:t>by the network, and</w:t>
      </w:r>
      <w:r w:rsidR="004A3EB4">
        <w:rPr>
          <w:rFonts w:ascii="Times New Roman" w:hAnsi="Times New Roman"/>
          <w:b w:val="0"/>
          <w:bCs/>
          <w:sz w:val="20"/>
          <w:lang w:val="en-US" w:eastAsia="zh-TW"/>
        </w:rPr>
        <w:t xml:space="preserve"> soon</w:t>
      </w:r>
      <w:r w:rsidR="000C482D">
        <w:rPr>
          <w:rFonts w:ascii="Times New Roman" w:hAnsi="Times New Roman"/>
          <w:b w:val="0"/>
          <w:bCs/>
          <w:sz w:val="20"/>
          <w:lang w:val="en-US" w:eastAsia="zh-TW"/>
        </w:rPr>
        <w:t xml:space="preserve"> later</w:t>
      </w:r>
      <w:r w:rsidR="004A3EB4">
        <w:rPr>
          <w:rFonts w:ascii="Times New Roman" w:hAnsi="Times New Roman"/>
          <w:b w:val="0"/>
          <w:bCs/>
          <w:sz w:val="20"/>
          <w:lang w:val="en-US" w:eastAsia="zh-TW"/>
        </w:rPr>
        <w:t xml:space="preserve"> the</w:t>
      </w:r>
      <w:r w:rsidR="000C482D">
        <w:rPr>
          <w:rFonts w:ascii="Times New Roman" w:hAnsi="Times New Roman"/>
          <w:b w:val="0"/>
          <w:bCs/>
          <w:sz w:val="20"/>
          <w:lang w:val="en-US" w:eastAsia="zh-TW"/>
        </w:rPr>
        <w:t xml:space="preserve"> UE </w:t>
      </w:r>
      <w:r w:rsidR="004A3EB4">
        <w:rPr>
          <w:rFonts w:ascii="Times New Roman" w:hAnsi="Times New Roman"/>
          <w:b w:val="0"/>
          <w:bCs/>
          <w:sz w:val="20"/>
          <w:lang w:val="en-US" w:eastAsia="zh-TW"/>
        </w:rPr>
        <w:t xml:space="preserve">starts preparing </w:t>
      </w:r>
      <w:r w:rsidR="000C482D">
        <w:rPr>
          <w:rFonts w:ascii="Times New Roman" w:hAnsi="Times New Roman"/>
          <w:b w:val="0"/>
          <w:bCs/>
          <w:sz w:val="20"/>
          <w:lang w:val="en-US" w:eastAsia="zh-TW"/>
        </w:rPr>
        <w:t>a</w:t>
      </w:r>
      <w:r w:rsidR="00BE5CE0">
        <w:rPr>
          <w:rFonts w:ascii="Times New Roman" w:hAnsi="Times New Roman"/>
          <w:b w:val="0"/>
          <w:bCs/>
          <w:sz w:val="20"/>
          <w:lang w:val="en-US" w:eastAsia="zh-TW"/>
        </w:rPr>
        <w:t>n NR</w:t>
      </w:r>
      <w:r w:rsidR="000C482D">
        <w:rPr>
          <w:rFonts w:ascii="Times New Roman" w:hAnsi="Times New Roman"/>
          <w:b w:val="0"/>
          <w:bCs/>
          <w:sz w:val="20"/>
          <w:lang w:val="en-US" w:eastAsia="zh-TW"/>
        </w:rPr>
        <w:t xml:space="preserve"> </w:t>
      </w:r>
      <w:r w:rsidR="004A3EB4">
        <w:rPr>
          <w:rFonts w:ascii="Times New Roman" w:hAnsi="Times New Roman"/>
          <w:b w:val="0"/>
          <w:bCs/>
          <w:sz w:val="20"/>
          <w:lang w:val="en-US" w:eastAsia="zh-TW"/>
        </w:rPr>
        <w:t xml:space="preserve">sidelink </w:t>
      </w:r>
      <w:r w:rsidR="000C482D">
        <w:rPr>
          <w:rFonts w:ascii="Times New Roman" w:hAnsi="Times New Roman"/>
          <w:b w:val="0"/>
          <w:bCs/>
          <w:sz w:val="20"/>
          <w:lang w:val="en-US" w:eastAsia="zh-TW"/>
        </w:rPr>
        <w:t xml:space="preserve">transmission on </w:t>
      </w:r>
      <w:r w:rsidR="00BE5CE0">
        <w:rPr>
          <w:rFonts w:ascii="Times New Roman" w:hAnsi="Times New Roman"/>
          <w:b w:val="0"/>
          <w:bCs/>
          <w:sz w:val="20"/>
          <w:lang w:val="en-US" w:eastAsia="zh-TW"/>
        </w:rPr>
        <w:t>time resou</w:t>
      </w:r>
      <w:r w:rsidR="004A3EB4">
        <w:rPr>
          <w:rFonts w:ascii="Times New Roman" w:hAnsi="Times New Roman"/>
          <w:b w:val="0"/>
          <w:bCs/>
          <w:sz w:val="20"/>
          <w:lang w:val="en-US" w:eastAsia="zh-TW"/>
        </w:rPr>
        <w:t>rces some of which overlaps</w:t>
      </w:r>
      <w:r w:rsidR="00BE5CE0">
        <w:rPr>
          <w:rFonts w:ascii="Times New Roman" w:hAnsi="Times New Roman"/>
          <w:b w:val="0"/>
          <w:bCs/>
          <w:sz w:val="20"/>
          <w:lang w:val="en-US" w:eastAsia="zh-TW"/>
        </w:rPr>
        <w:t xml:space="preserve"> with </w:t>
      </w:r>
      <w:r w:rsidR="004A3EB4">
        <w:rPr>
          <w:rFonts w:ascii="Times New Roman" w:hAnsi="Times New Roman"/>
          <w:b w:val="0"/>
          <w:bCs/>
          <w:sz w:val="20"/>
          <w:lang w:val="en-US" w:eastAsia="zh-TW"/>
        </w:rPr>
        <w:t xml:space="preserve">the scheduled </w:t>
      </w:r>
      <w:r w:rsidR="00BE5CE0">
        <w:rPr>
          <w:rFonts w:ascii="Times New Roman" w:hAnsi="Times New Roman"/>
          <w:b w:val="0"/>
          <w:bCs/>
          <w:sz w:val="20"/>
          <w:lang w:val="en-US" w:eastAsia="zh-TW"/>
        </w:rPr>
        <w:t>LTE SPS transmission</w:t>
      </w:r>
      <w:r w:rsidR="004A3EB4">
        <w:rPr>
          <w:rFonts w:ascii="Times New Roman" w:hAnsi="Times New Roman"/>
          <w:b w:val="0"/>
          <w:bCs/>
          <w:sz w:val="20"/>
          <w:lang w:val="en-US" w:eastAsia="zh-TW"/>
        </w:rPr>
        <w:t xml:space="preserve">. The UE </w:t>
      </w:r>
      <w:r w:rsidR="00065603">
        <w:rPr>
          <w:rFonts w:ascii="Times New Roman" w:hAnsi="Times New Roman"/>
          <w:b w:val="0"/>
          <w:bCs/>
          <w:sz w:val="20"/>
          <w:lang w:val="en-US" w:eastAsia="zh-TW"/>
        </w:rPr>
        <w:t xml:space="preserve">is </w:t>
      </w:r>
      <w:r w:rsidR="004854E5">
        <w:rPr>
          <w:rFonts w:ascii="Times New Roman" w:hAnsi="Times New Roman"/>
          <w:b w:val="0"/>
          <w:bCs/>
          <w:sz w:val="20"/>
          <w:lang w:val="en-US" w:eastAsia="zh-TW"/>
        </w:rPr>
        <w:t xml:space="preserve">assumed to be </w:t>
      </w:r>
      <w:r w:rsidR="004A3EB4">
        <w:rPr>
          <w:rFonts w:ascii="Times New Roman" w:hAnsi="Times New Roman"/>
          <w:b w:val="0"/>
          <w:bCs/>
          <w:sz w:val="20"/>
          <w:lang w:val="en-US" w:eastAsia="zh-TW"/>
        </w:rPr>
        <w:t xml:space="preserve">configured with LTE and NR resource pools with </w:t>
      </w:r>
      <w:r w:rsidR="00E82404">
        <w:rPr>
          <w:rFonts w:ascii="Times New Roman" w:hAnsi="Times New Roman"/>
          <w:b w:val="0"/>
          <w:bCs/>
          <w:sz w:val="20"/>
          <w:lang w:val="en-US" w:eastAsia="zh-TW"/>
        </w:rPr>
        <w:t xml:space="preserve">some </w:t>
      </w:r>
      <w:r w:rsidR="004A3EB4">
        <w:rPr>
          <w:rFonts w:ascii="Times New Roman" w:hAnsi="Times New Roman"/>
          <w:b w:val="0"/>
          <w:bCs/>
          <w:sz w:val="20"/>
          <w:lang w:val="en-US" w:eastAsia="zh-TW"/>
        </w:rPr>
        <w:t xml:space="preserve">overlapping resources </w:t>
      </w:r>
      <w:r w:rsidR="004854E5">
        <w:rPr>
          <w:rFonts w:ascii="Times New Roman" w:hAnsi="Times New Roman"/>
          <w:b w:val="0"/>
          <w:bCs/>
          <w:sz w:val="20"/>
          <w:lang w:val="en-US" w:eastAsia="zh-TW"/>
        </w:rPr>
        <w:t>as illustrated in Figure 3</w:t>
      </w:r>
      <w:r w:rsidR="00BE5CE0">
        <w:rPr>
          <w:rFonts w:ascii="Times New Roman" w:hAnsi="Times New Roman"/>
          <w:b w:val="0"/>
          <w:bCs/>
          <w:sz w:val="20"/>
          <w:lang w:val="en-US" w:eastAsia="zh-TW"/>
        </w:rPr>
        <w:t xml:space="preserve">. </w:t>
      </w:r>
      <w:r w:rsidR="004A3EB4">
        <w:rPr>
          <w:rFonts w:ascii="Times New Roman" w:hAnsi="Times New Roman"/>
          <w:b w:val="0"/>
          <w:bCs/>
          <w:sz w:val="20"/>
          <w:lang w:val="en-US" w:eastAsia="zh-TW"/>
        </w:rPr>
        <w:t xml:space="preserve">If transmission or reception is scheduled on </w:t>
      </w:r>
      <w:r w:rsidR="00E82404">
        <w:rPr>
          <w:rFonts w:ascii="Times New Roman" w:hAnsi="Times New Roman"/>
          <w:b w:val="0"/>
          <w:bCs/>
          <w:sz w:val="20"/>
          <w:lang w:val="en-US" w:eastAsia="zh-TW"/>
        </w:rPr>
        <w:t xml:space="preserve">same </w:t>
      </w:r>
      <w:r w:rsidR="004A3EB4">
        <w:rPr>
          <w:rFonts w:ascii="Times New Roman" w:hAnsi="Times New Roman"/>
          <w:b w:val="0"/>
          <w:bCs/>
          <w:sz w:val="20"/>
          <w:lang w:val="en-US" w:eastAsia="zh-TW"/>
        </w:rPr>
        <w:t xml:space="preserve">resources in both LTE and NR sidelink, the coexistence issue needs to be resolved </w:t>
      </w:r>
      <w:r w:rsidR="00E82404">
        <w:rPr>
          <w:rFonts w:ascii="Times New Roman" w:hAnsi="Times New Roman"/>
          <w:b w:val="0"/>
          <w:bCs/>
          <w:sz w:val="20"/>
          <w:lang w:val="en-US" w:eastAsia="zh-TW"/>
        </w:rPr>
        <w:t xml:space="preserve">by either dropping or re-scheduling one of the grants. </w:t>
      </w:r>
    </w:p>
    <w:p w14:paraId="32E40DA0" w14:textId="781FCCC1" w:rsidR="00BE5CE0" w:rsidRDefault="00E82404"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consider the Tx-Tx case and </w:t>
      </w:r>
      <w:r w:rsidR="004A3EB4">
        <w:rPr>
          <w:rFonts w:ascii="Times New Roman" w:hAnsi="Times New Roman"/>
          <w:b w:val="0"/>
          <w:bCs/>
          <w:sz w:val="20"/>
          <w:lang w:val="en-US" w:eastAsia="zh-TW"/>
        </w:rPr>
        <w:t xml:space="preserve">define the LTE transmission preparation time from the reception of DCI format 5A SPS activation to the first </w:t>
      </w:r>
      <w:r>
        <w:rPr>
          <w:rFonts w:ascii="Times New Roman" w:hAnsi="Times New Roman"/>
          <w:b w:val="0"/>
          <w:bCs/>
          <w:sz w:val="20"/>
          <w:lang w:val="en-US" w:eastAsia="zh-TW"/>
        </w:rPr>
        <w:t xml:space="preserve">symbol </w:t>
      </w:r>
      <w:r w:rsidR="004A3EB4">
        <w:rPr>
          <w:rFonts w:ascii="Times New Roman" w:hAnsi="Times New Roman"/>
          <w:b w:val="0"/>
          <w:bCs/>
          <w:sz w:val="20"/>
          <w:lang w:val="en-US" w:eastAsia="zh-TW"/>
        </w:rPr>
        <w:t>of the SPS transmission</w:t>
      </w:r>
      <w:r>
        <w:rPr>
          <w:rFonts w:ascii="Times New Roman" w:hAnsi="Times New Roman"/>
          <w:b w:val="0"/>
          <w:bCs/>
          <w:sz w:val="20"/>
          <w:lang w:val="en-US" w:eastAsia="zh-TW"/>
        </w:rPr>
        <w:t xml:space="preserve"> grant</w:t>
      </w:r>
      <w:r w:rsidR="004A3EB4">
        <w:rPr>
          <w:rFonts w:ascii="Times New Roman" w:hAnsi="Times New Roman"/>
          <w:b w:val="0"/>
          <w:bCs/>
          <w:sz w:val="20"/>
          <w:lang w:val="en-US" w:eastAsia="zh-TW"/>
        </w:rPr>
        <w:t>, as denoted by K</w:t>
      </w:r>
      <w:r w:rsidR="004A3EB4" w:rsidRPr="004A3EB4">
        <w:rPr>
          <w:rFonts w:ascii="Times New Roman" w:hAnsi="Times New Roman"/>
          <w:b w:val="0"/>
          <w:bCs/>
          <w:sz w:val="20"/>
          <w:vertAlign w:val="subscript"/>
          <w:lang w:val="en-US" w:eastAsia="zh-TW"/>
        </w:rPr>
        <w:t>LTE</w:t>
      </w:r>
      <w:r w:rsidR="004A3EB4">
        <w:rPr>
          <w:rFonts w:ascii="Times New Roman" w:hAnsi="Times New Roman"/>
          <w:b w:val="0"/>
          <w:bCs/>
          <w:sz w:val="20"/>
          <w:lang w:val="en-US" w:eastAsia="zh-TW"/>
        </w:rPr>
        <w:t xml:space="preserve">. </w:t>
      </w:r>
    </w:p>
    <w:p w14:paraId="5515EB5B" w14:textId="32080581" w:rsidR="004A3EB4" w:rsidRDefault="004A3EB4"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We </w:t>
      </w:r>
      <w:r w:rsidR="00E82404">
        <w:rPr>
          <w:rFonts w:ascii="Times New Roman" w:hAnsi="Times New Roman"/>
          <w:b w:val="0"/>
          <w:bCs/>
          <w:sz w:val="20"/>
          <w:lang w:val="en-US" w:eastAsia="zh-TW"/>
        </w:rPr>
        <w:t xml:space="preserve">also </w:t>
      </w:r>
      <w:r>
        <w:rPr>
          <w:rFonts w:ascii="Times New Roman" w:hAnsi="Times New Roman"/>
          <w:b w:val="0"/>
          <w:bCs/>
          <w:sz w:val="20"/>
          <w:lang w:val="en-US" w:eastAsia="zh-TW"/>
        </w:rPr>
        <w:t xml:space="preserve">define </w:t>
      </w:r>
      <w:r w:rsidR="00E82404">
        <w:rPr>
          <w:rFonts w:ascii="Times New Roman" w:hAnsi="Times New Roman"/>
          <w:b w:val="0"/>
          <w:bCs/>
          <w:sz w:val="20"/>
          <w:lang w:val="en-US" w:eastAsia="zh-TW"/>
        </w:rPr>
        <w:t xml:space="preserve">NR transmission preparation time </w:t>
      </w:r>
      <w:r w:rsidR="00765FCE">
        <w:rPr>
          <w:rFonts w:ascii="Times New Roman" w:hAnsi="Times New Roman"/>
          <w:b w:val="0"/>
          <w:bCs/>
          <w:sz w:val="20"/>
          <w:lang w:val="en-US" w:eastAsia="zh-TW"/>
        </w:rPr>
        <w:t xml:space="preserve">as duration </w:t>
      </w:r>
      <w:r w:rsidR="00E82404">
        <w:rPr>
          <w:rFonts w:ascii="Times New Roman" w:hAnsi="Times New Roman"/>
          <w:b w:val="0"/>
          <w:bCs/>
          <w:sz w:val="20"/>
          <w:lang w:val="en-US" w:eastAsia="zh-TW"/>
        </w:rPr>
        <w:t xml:space="preserve">from packet arrival timing to the first symbol of NR transmission. Note that NR sidelink may be configured with a different subcarrier spacing than LTE sidelink. </w:t>
      </w:r>
    </w:p>
    <w:p w14:paraId="442DA441" w14:textId="0B5F32E8" w:rsidR="00E82404" w:rsidRDefault="00E82404"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Let us denote the inter-module signaling delay between LTE and NR by X. If the NR module can be informed about the LTE transmission resources in time, coexistence issue can be solved.</w:t>
      </w:r>
    </w:p>
    <w:p w14:paraId="48632592" w14:textId="68AB0334" w:rsidR="004A3EB4" w:rsidRDefault="00E82404"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If the NR transmission is intended to be dropped for collision avoidance, the timing condition on </w:t>
      </w:r>
      <w:r w:rsidR="00404662">
        <w:rPr>
          <w:rFonts w:ascii="Times New Roman" w:hAnsi="Times New Roman"/>
          <w:b w:val="0"/>
          <w:bCs/>
          <w:sz w:val="20"/>
          <w:lang w:val="en-US" w:eastAsia="zh-TW"/>
        </w:rPr>
        <w:t xml:space="preserve">signaling delay </w:t>
      </w:r>
      <w:r>
        <w:rPr>
          <w:rFonts w:ascii="Times New Roman" w:hAnsi="Times New Roman"/>
          <w:b w:val="0"/>
          <w:bCs/>
          <w:sz w:val="20"/>
          <w:lang w:val="en-US" w:eastAsia="zh-TW"/>
        </w:rPr>
        <w:t>X to satisfy is</w:t>
      </w:r>
    </w:p>
    <w:p w14:paraId="6A4A1018" w14:textId="1A6A6880" w:rsidR="00E82404" w:rsidRPr="00404662" w:rsidRDefault="00E82404" w:rsidP="00E82404">
      <w:pPr>
        <w:pStyle w:val="Header"/>
        <w:tabs>
          <w:tab w:val="center" w:pos="4536"/>
          <w:tab w:val="right" w:pos="8280"/>
          <w:tab w:val="left" w:pos="9498"/>
          <w:tab w:val="right" w:pos="9781"/>
        </w:tabs>
        <w:spacing w:after="120"/>
        <w:ind w:right="-57"/>
        <w:jc w:val="center"/>
        <w:rPr>
          <w:rFonts w:ascii="Times New Roman" w:hAnsi="Times New Roman"/>
          <w:b w:val="0"/>
          <w:bCs/>
          <w:sz w:val="24"/>
          <w:lang w:val="en-US" w:eastAsia="zh-TW"/>
        </w:rPr>
      </w:pPr>
      <w:r w:rsidRPr="00404662">
        <w:rPr>
          <w:rFonts w:ascii="Times New Roman" w:hAnsi="Times New Roman"/>
          <w:b w:val="0"/>
          <w:bCs/>
          <w:sz w:val="24"/>
          <w:lang w:val="en-US" w:eastAsia="zh-TW"/>
        </w:rPr>
        <w:t>X ≤ K</w:t>
      </w:r>
      <w:r w:rsidRPr="00404662">
        <w:rPr>
          <w:rFonts w:ascii="Times New Roman" w:hAnsi="Times New Roman"/>
          <w:b w:val="0"/>
          <w:bCs/>
          <w:sz w:val="24"/>
          <w:vertAlign w:val="subscript"/>
          <w:lang w:val="en-US" w:eastAsia="zh-TW"/>
        </w:rPr>
        <w:t>LTE</w:t>
      </w:r>
      <w:r w:rsidRPr="00404662">
        <w:rPr>
          <w:rFonts w:ascii="Times New Roman" w:hAnsi="Times New Roman"/>
          <w:b w:val="0"/>
          <w:bCs/>
          <w:sz w:val="24"/>
          <w:lang w:val="en-US" w:eastAsia="zh-TW"/>
        </w:rPr>
        <w:t xml:space="preserve"> – K</w:t>
      </w:r>
      <w:r w:rsidRPr="00404662">
        <w:rPr>
          <w:rFonts w:ascii="Times New Roman" w:hAnsi="Times New Roman"/>
          <w:b w:val="0"/>
          <w:bCs/>
          <w:sz w:val="24"/>
          <w:vertAlign w:val="subscript"/>
          <w:lang w:val="en-US" w:eastAsia="zh-TW"/>
        </w:rPr>
        <w:t>NR</w:t>
      </w:r>
    </w:p>
    <w:p w14:paraId="1EA53146" w14:textId="2E02FCE4" w:rsidR="004A3EB4" w:rsidRDefault="00E82404"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If the NR transmission requires strict latency target, </w:t>
      </w:r>
      <w:r w:rsidR="00404662">
        <w:rPr>
          <w:rFonts w:ascii="Times New Roman" w:hAnsi="Times New Roman"/>
          <w:b w:val="0"/>
          <w:bCs/>
          <w:sz w:val="20"/>
          <w:lang w:val="en-US" w:eastAsia="zh-TW"/>
        </w:rPr>
        <w:t>it may be desirable to fulfill NR transmission prior to LTE SPS. For this case the timing condition on maximum acceptable signaling delay X will be</w:t>
      </w:r>
    </w:p>
    <w:p w14:paraId="12BDB885" w14:textId="587FC20F" w:rsidR="00404662" w:rsidRPr="00404662" w:rsidRDefault="00404662" w:rsidP="00404662">
      <w:pPr>
        <w:pStyle w:val="Header"/>
        <w:tabs>
          <w:tab w:val="center" w:pos="4536"/>
          <w:tab w:val="right" w:pos="8280"/>
          <w:tab w:val="left" w:pos="9498"/>
          <w:tab w:val="right" w:pos="9781"/>
        </w:tabs>
        <w:spacing w:after="120"/>
        <w:ind w:right="-57"/>
        <w:jc w:val="center"/>
        <w:rPr>
          <w:rFonts w:ascii="Times New Roman" w:hAnsi="Times New Roman"/>
          <w:b w:val="0"/>
          <w:bCs/>
          <w:sz w:val="24"/>
          <w:lang w:val="en-US" w:eastAsia="zh-TW"/>
        </w:rPr>
      </w:pPr>
      <w:r w:rsidRPr="00404662">
        <w:rPr>
          <w:rFonts w:ascii="Times New Roman" w:hAnsi="Times New Roman"/>
          <w:b w:val="0"/>
          <w:bCs/>
          <w:sz w:val="24"/>
          <w:lang w:val="en-US" w:eastAsia="zh-TW"/>
        </w:rPr>
        <w:t>X ≤ K</w:t>
      </w:r>
      <w:r w:rsidRPr="00404662">
        <w:rPr>
          <w:rFonts w:ascii="Times New Roman" w:hAnsi="Times New Roman"/>
          <w:b w:val="0"/>
          <w:bCs/>
          <w:sz w:val="24"/>
          <w:vertAlign w:val="subscript"/>
          <w:lang w:val="en-US" w:eastAsia="zh-TW"/>
        </w:rPr>
        <w:t>LTE</w:t>
      </w:r>
      <w:r w:rsidRPr="00404662">
        <w:rPr>
          <w:rFonts w:ascii="Times New Roman" w:hAnsi="Times New Roman"/>
          <w:b w:val="0"/>
          <w:bCs/>
          <w:sz w:val="24"/>
          <w:lang w:val="en-US" w:eastAsia="zh-TW"/>
        </w:rPr>
        <w:t xml:space="preserve"> – K</w:t>
      </w:r>
      <w:r w:rsidRPr="00404662">
        <w:rPr>
          <w:rFonts w:ascii="Times New Roman" w:hAnsi="Times New Roman"/>
          <w:b w:val="0"/>
          <w:bCs/>
          <w:sz w:val="24"/>
          <w:vertAlign w:val="subscript"/>
          <w:lang w:val="en-US" w:eastAsia="zh-TW"/>
        </w:rPr>
        <w:t xml:space="preserve">NR </w:t>
      </w:r>
      <w:r w:rsidRPr="00404662">
        <w:rPr>
          <w:rFonts w:ascii="Times New Roman" w:hAnsi="Times New Roman"/>
          <w:b w:val="0"/>
          <w:bCs/>
          <w:sz w:val="24"/>
          <w:lang w:val="en-US" w:eastAsia="zh-TW"/>
        </w:rPr>
        <w:t>– L</w:t>
      </w:r>
      <w:r w:rsidRPr="00404662">
        <w:rPr>
          <w:rFonts w:ascii="Times New Roman" w:hAnsi="Times New Roman"/>
          <w:b w:val="0"/>
          <w:bCs/>
          <w:sz w:val="24"/>
          <w:vertAlign w:val="subscript"/>
          <w:lang w:val="en-US" w:eastAsia="zh-TW"/>
        </w:rPr>
        <w:t>NR</w:t>
      </w:r>
    </w:p>
    <w:p w14:paraId="26894482" w14:textId="24B78020" w:rsidR="00404662" w:rsidRDefault="00404662"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where L</w:t>
      </w:r>
      <w:r>
        <w:rPr>
          <w:rFonts w:ascii="Times New Roman" w:hAnsi="Times New Roman"/>
          <w:b w:val="0"/>
          <w:bCs/>
          <w:sz w:val="20"/>
          <w:vertAlign w:val="subscript"/>
          <w:lang w:val="en-US" w:eastAsia="zh-TW"/>
        </w:rPr>
        <w:t>NR</w:t>
      </w:r>
      <w:r w:rsidRPr="00404662">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is the NR transmission duration (i.e., PSSCH length in time-domain). </w:t>
      </w:r>
      <w:r w:rsidR="00360CCA">
        <w:rPr>
          <w:rFonts w:ascii="Times New Roman" w:hAnsi="Times New Roman"/>
          <w:b w:val="0"/>
          <w:bCs/>
          <w:sz w:val="20"/>
          <w:lang w:val="en-US" w:eastAsia="zh-TW"/>
        </w:rPr>
        <w:t>Here, we assume that NR resource pool configuration has available resources in the preceding slot</w:t>
      </w:r>
      <w:r w:rsidR="002D65D3">
        <w:rPr>
          <w:rFonts w:ascii="Times New Roman" w:hAnsi="Times New Roman"/>
          <w:b w:val="0"/>
          <w:bCs/>
          <w:sz w:val="20"/>
          <w:lang w:val="en-US" w:eastAsia="zh-TW"/>
        </w:rPr>
        <w:t>.</w:t>
      </w:r>
    </w:p>
    <w:p w14:paraId="5076DB07" w14:textId="77777777" w:rsidR="00404662" w:rsidRDefault="00404662"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51DB483" w14:textId="77777777" w:rsidR="000D635F" w:rsidRDefault="000D635F" w:rsidP="000D635F">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Pr>
          <w:rFonts w:ascii="Times New Roman" w:hAnsi="Times New Roman"/>
          <w:b w:val="0"/>
          <w:bCs/>
          <w:color w:val="FF0000"/>
          <w:sz w:val="20"/>
          <w:lang w:val="en-US"/>
        </w:rPr>
        <w:drawing>
          <wp:inline distT="0" distB="0" distL="0" distR="0" wp14:anchorId="7A140615" wp14:editId="6FF941ED">
            <wp:extent cx="5716602" cy="270344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3_Coexistence.png"/>
                    <pic:cNvPicPr/>
                  </pic:nvPicPr>
                  <pic:blipFill>
                    <a:blip r:embed="rId15">
                      <a:extLst>
                        <a:ext uri="{28A0092B-C50C-407E-A947-70E740481C1C}">
                          <a14:useLocalDpi xmlns:a14="http://schemas.microsoft.com/office/drawing/2010/main" val="0"/>
                        </a:ext>
                      </a:extLst>
                    </a:blip>
                    <a:stretch>
                      <a:fillRect/>
                    </a:stretch>
                  </pic:blipFill>
                  <pic:spPr>
                    <a:xfrm>
                      <a:off x="0" y="0"/>
                      <a:ext cx="5726402" cy="2708078"/>
                    </a:xfrm>
                    <a:prstGeom prst="rect">
                      <a:avLst/>
                    </a:prstGeom>
                  </pic:spPr>
                </pic:pic>
              </a:graphicData>
            </a:graphic>
          </wp:inline>
        </w:drawing>
      </w:r>
    </w:p>
    <w:p w14:paraId="0FA2F815" w14:textId="37A77C40" w:rsidR="000D635F" w:rsidRPr="00F23BAE" w:rsidRDefault="000D635F" w:rsidP="000D635F">
      <w:pPr>
        <w:pStyle w:val="Caption"/>
        <w:jc w:val="center"/>
        <w:rPr>
          <w:rFonts w:asciiTheme="minorHAnsi" w:hAnsiTheme="minorHAnsi"/>
        </w:rPr>
      </w:pPr>
      <w:r w:rsidRPr="00BA3A66">
        <w:rPr>
          <w:rFonts w:asciiTheme="minorHAnsi" w:hAnsiTheme="minorHAnsi"/>
        </w:rPr>
        <w:t xml:space="preserve">Figure </w:t>
      </w:r>
      <w:r w:rsidR="004A3EB4">
        <w:rPr>
          <w:rFonts w:asciiTheme="minorHAnsi" w:hAnsiTheme="minorHAnsi"/>
        </w:rPr>
        <w:t>3</w:t>
      </w:r>
      <w:r w:rsidRPr="00BA3A66">
        <w:rPr>
          <w:rFonts w:asciiTheme="minorHAnsi" w:hAnsiTheme="minorHAnsi"/>
        </w:rPr>
        <w:t xml:space="preserve">: </w:t>
      </w:r>
      <w:r w:rsidR="004A3EB4">
        <w:rPr>
          <w:rFonts w:asciiTheme="minorHAnsi" w:hAnsiTheme="minorHAnsi"/>
        </w:rPr>
        <w:t>LTE SPS transmission upon DCI-5A activation and NR transmission collides on overlapping resources</w:t>
      </w:r>
      <w:r>
        <w:rPr>
          <w:rFonts w:asciiTheme="minorHAnsi" w:hAnsiTheme="minorHAnsi"/>
        </w:rPr>
        <w:t>.</w:t>
      </w:r>
    </w:p>
    <w:p w14:paraId="44F7AAB7" w14:textId="184739E8" w:rsidR="00FD4494" w:rsidRDefault="00404662"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404662">
        <w:rPr>
          <w:rFonts w:ascii="Times New Roman" w:hAnsi="Times New Roman"/>
          <w:b w:val="0"/>
          <w:bCs/>
          <w:sz w:val="20"/>
          <w:lang w:val="en-US" w:eastAsia="zh-TW"/>
        </w:rPr>
        <w:lastRenderedPageBreak/>
        <w:t xml:space="preserve">We </w:t>
      </w:r>
      <w:r w:rsidR="00223D8D">
        <w:rPr>
          <w:rFonts w:ascii="Times New Roman" w:hAnsi="Times New Roman"/>
          <w:b w:val="0"/>
          <w:bCs/>
          <w:sz w:val="20"/>
          <w:lang w:val="en-US" w:eastAsia="zh-TW"/>
        </w:rPr>
        <w:t>set K</w:t>
      </w:r>
      <w:r w:rsidR="00223D8D" w:rsidRPr="004A3EB4">
        <w:rPr>
          <w:rFonts w:ascii="Times New Roman" w:hAnsi="Times New Roman"/>
          <w:b w:val="0"/>
          <w:bCs/>
          <w:sz w:val="20"/>
          <w:vertAlign w:val="subscript"/>
          <w:lang w:val="en-US" w:eastAsia="zh-TW"/>
        </w:rPr>
        <w:t>LTE</w:t>
      </w:r>
      <w:r w:rsidR="00223D8D">
        <w:rPr>
          <w:rFonts w:ascii="Times New Roman" w:hAnsi="Times New Roman"/>
          <w:b w:val="0"/>
          <w:bCs/>
          <w:sz w:val="20"/>
          <w:lang w:val="en-US" w:eastAsia="zh-TW"/>
        </w:rPr>
        <w:t xml:space="preserve"> and K</w:t>
      </w:r>
      <w:r w:rsidR="00223D8D">
        <w:rPr>
          <w:rFonts w:ascii="Times New Roman" w:hAnsi="Times New Roman"/>
          <w:b w:val="0"/>
          <w:bCs/>
          <w:sz w:val="20"/>
          <w:vertAlign w:val="subscript"/>
          <w:lang w:val="en-US" w:eastAsia="zh-TW"/>
        </w:rPr>
        <w:t>NR</w:t>
      </w:r>
      <w:r w:rsidR="00223D8D">
        <w:rPr>
          <w:rFonts w:ascii="Times New Roman" w:hAnsi="Times New Roman"/>
          <w:b w:val="0"/>
          <w:bCs/>
          <w:sz w:val="20"/>
          <w:lang w:val="en-US" w:eastAsia="zh-TW"/>
        </w:rPr>
        <w:t xml:space="preserve"> to </w:t>
      </w:r>
      <w:r>
        <w:rPr>
          <w:rFonts w:ascii="Times New Roman" w:hAnsi="Times New Roman"/>
          <w:b w:val="0"/>
          <w:bCs/>
          <w:sz w:val="20"/>
          <w:lang w:val="en-US" w:eastAsia="zh-TW"/>
        </w:rPr>
        <w:t xml:space="preserve">N2 </w:t>
      </w:r>
      <w:r w:rsidR="004C56B1">
        <w:rPr>
          <w:rFonts w:ascii="Times New Roman" w:hAnsi="Times New Roman"/>
          <w:b w:val="0"/>
          <w:bCs/>
          <w:sz w:val="20"/>
          <w:lang w:val="en-US" w:eastAsia="zh-TW"/>
        </w:rPr>
        <w:t>capability-1 values</w:t>
      </w:r>
      <w:r w:rsidR="00223D8D">
        <w:rPr>
          <w:rFonts w:ascii="Times New Roman" w:hAnsi="Times New Roman"/>
          <w:b w:val="0"/>
          <w:bCs/>
          <w:sz w:val="20"/>
          <w:lang w:val="en-US" w:eastAsia="zh-TW"/>
        </w:rPr>
        <w:t xml:space="preserve"> in Rel-15 LTE and Rel-15 NR respectively. The </w:t>
      </w:r>
      <w:r w:rsidR="00674086">
        <w:rPr>
          <w:rFonts w:ascii="Times New Roman" w:hAnsi="Times New Roman"/>
          <w:b w:val="0"/>
          <w:bCs/>
          <w:sz w:val="20"/>
          <w:lang w:val="en-US" w:eastAsia="zh-TW"/>
        </w:rPr>
        <w:t>maximum</w:t>
      </w:r>
      <w:r w:rsidR="00223D8D">
        <w:rPr>
          <w:rFonts w:ascii="Times New Roman" w:hAnsi="Times New Roman"/>
          <w:b w:val="0"/>
          <w:bCs/>
          <w:sz w:val="20"/>
          <w:lang w:val="en-US" w:eastAsia="zh-TW"/>
        </w:rPr>
        <w:t xml:space="preserve"> acceptable delay X for NR PSSCH </w:t>
      </w:r>
      <w:r w:rsidR="00674086">
        <w:rPr>
          <w:rFonts w:ascii="Times New Roman" w:hAnsi="Times New Roman"/>
          <w:b w:val="0"/>
          <w:bCs/>
          <w:sz w:val="20"/>
          <w:lang w:val="en-US" w:eastAsia="zh-TW"/>
        </w:rPr>
        <w:t xml:space="preserve">transmission </w:t>
      </w:r>
      <w:r w:rsidR="00223D8D">
        <w:rPr>
          <w:rFonts w:ascii="Times New Roman" w:hAnsi="Times New Roman"/>
          <w:b w:val="0"/>
          <w:bCs/>
          <w:sz w:val="20"/>
          <w:lang w:val="en-US" w:eastAsia="zh-TW"/>
        </w:rPr>
        <w:t xml:space="preserve">durations of 4, 7, 14 symbols and </w:t>
      </w:r>
      <w:r w:rsidR="00674086">
        <w:rPr>
          <w:rFonts w:ascii="Times New Roman" w:hAnsi="Times New Roman"/>
          <w:b w:val="0"/>
          <w:bCs/>
          <w:sz w:val="20"/>
          <w:lang w:val="en-US" w:eastAsia="zh-TW"/>
        </w:rPr>
        <w:t xml:space="preserve">for NR </w:t>
      </w:r>
      <w:r w:rsidR="00223D8D">
        <w:rPr>
          <w:rFonts w:ascii="Times New Roman" w:hAnsi="Times New Roman"/>
          <w:b w:val="0"/>
          <w:bCs/>
          <w:sz w:val="20"/>
          <w:lang w:val="en-US" w:eastAsia="zh-TW"/>
        </w:rPr>
        <w:t>sidelink subcarrier spacing values of 15, 30, 60, 120 KHz are listed in Table 1 and Table 2.</w:t>
      </w:r>
    </w:p>
    <w:p w14:paraId="4B444420" w14:textId="2339C5F8" w:rsidR="00223D8D" w:rsidRPr="00223D8D" w:rsidRDefault="00223D8D" w:rsidP="00223D8D">
      <w:pPr>
        <w:pStyle w:val="Caption"/>
        <w:jc w:val="center"/>
        <w:rPr>
          <w:rFonts w:asciiTheme="minorHAnsi" w:hAnsiTheme="minorHAnsi"/>
        </w:rPr>
      </w:pPr>
      <w:r>
        <w:rPr>
          <w:rFonts w:asciiTheme="minorHAnsi" w:hAnsiTheme="minorHAnsi"/>
        </w:rPr>
        <w:t>Table 1</w:t>
      </w:r>
      <w:r w:rsidRPr="00BA3A66">
        <w:rPr>
          <w:rFonts w:asciiTheme="minorHAnsi" w:hAnsiTheme="minorHAnsi"/>
        </w:rPr>
        <w:t xml:space="preserve">: </w:t>
      </w:r>
      <w:r w:rsidR="00674086">
        <w:rPr>
          <w:rFonts w:asciiTheme="minorHAnsi" w:hAnsiTheme="minorHAnsi"/>
        </w:rPr>
        <w:t>Maximum</w:t>
      </w:r>
      <w:r>
        <w:rPr>
          <w:rFonts w:asciiTheme="minorHAnsi" w:hAnsiTheme="minorHAnsi"/>
        </w:rPr>
        <w:t xml:space="preserve"> acceptable inter-module signaling delay (X) to drop NR transmission.</w:t>
      </w:r>
    </w:p>
    <w:tbl>
      <w:tblPr>
        <w:tblStyle w:val="TableGrid"/>
        <w:tblW w:w="0" w:type="auto"/>
        <w:jc w:val="center"/>
        <w:tblLook w:val="04A0" w:firstRow="1" w:lastRow="0" w:firstColumn="1" w:lastColumn="0" w:noHBand="0" w:noVBand="1"/>
      </w:tblPr>
      <w:tblGrid>
        <w:gridCol w:w="1926"/>
        <w:gridCol w:w="1926"/>
        <w:gridCol w:w="1926"/>
        <w:gridCol w:w="1927"/>
      </w:tblGrid>
      <w:tr w:rsidR="00A276C5" w14:paraId="2B702242" w14:textId="77777777" w:rsidTr="00A276C5">
        <w:trPr>
          <w:jc w:val="center"/>
        </w:trPr>
        <w:tc>
          <w:tcPr>
            <w:tcW w:w="1926" w:type="dxa"/>
          </w:tcPr>
          <w:p w14:paraId="5D1103E6" w14:textId="17ADCFE0" w:rsidR="00A276C5" w:rsidRPr="00223D8D" w:rsidRDefault="00A276C5" w:rsidP="0093603A">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15 KHz</w:t>
            </w:r>
          </w:p>
        </w:tc>
        <w:tc>
          <w:tcPr>
            <w:tcW w:w="1926" w:type="dxa"/>
          </w:tcPr>
          <w:p w14:paraId="70CF7009" w14:textId="63134982" w:rsidR="00A276C5" w:rsidRPr="00223D8D" w:rsidRDefault="00A276C5" w:rsidP="0093603A">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30 KHz</w:t>
            </w:r>
          </w:p>
        </w:tc>
        <w:tc>
          <w:tcPr>
            <w:tcW w:w="1926" w:type="dxa"/>
          </w:tcPr>
          <w:p w14:paraId="6109EF2C" w14:textId="6C9AF2F3" w:rsidR="00A276C5" w:rsidRPr="00223D8D" w:rsidRDefault="00A276C5" w:rsidP="00223D8D">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60 KHz</w:t>
            </w:r>
          </w:p>
        </w:tc>
        <w:tc>
          <w:tcPr>
            <w:tcW w:w="1927" w:type="dxa"/>
          </w:tcPr>
          <w:p w14:paraId="55294605" w14:textId="7F3BD329" w:rsidR="00A276C5" w:rsidRPr="00223D8D" w:rsidRDefault="00A276C5" w:rsidP="00223D8D">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120 KHz</w:t>
            </w:r>
          </w:p>
        </w:tc>
      </w:tr>
      <w:tr w:rsidR="00A276C5" w14:paraId="78107E39" w14:textId="77777777" w:rsidTr="00A276C5">
        <w:trPr>
          <w:jc w:val="center"/>
        </w:trPr>
        <w:tc>
          <w:tcPr>
            <w:tcW w:w="1926" w:type="dxa"/>
          </w:tcPr>
          <w:p w14:paraId="106E6EF8" w14:textId="18FA977B" w:rsidR="00A276C5" w:rsidRDefault="00A276C5"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.2 ms</w:t>
            </w:r>
          </w:p>
        </w:tc>
        <w:tc>
          <w:tcPr>
            <w:tcW w:w="1926" w:type="dxa"/>
          </w:tcPr>
          <w:p w14:paraId="77A3D9DC" w14:textId="1938D12D" w:rsidR="00A276C5" w:rsidRDefault="00A276C5"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6" w:type="dxa"/>
          </w:tcPr>
          <w:p w14:paraId="63E9CED8" w14:textId="5764DB3A" w:rsidR="00A276C5" w:rsidRDefault="00A276C5"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7" w:type="dxa"/>
          </w:tcPr>
          <w:p w14:paraId="1BB1337A" w14:textId="4E50D723" w:rsidR="00A276C5" w:rsidRDefault="00A276C5"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bl>
    <w:p w14:paraId="14F65160" w14:textId="77777777" w:rsidR="00223D8D" w:rsidRDefault="00223D8D"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210BCD2F" w14:textId="2F6FCAF8" w:rsidR="005C5A41" w:rsidRPr="00223D8D" w:rsidRDefault="005C5A41" w:rsidP="005C5A41">
      <w:pPr>
        <w:pStyle w:val="Caption"/>
        <w:jc w:val="center"/>
        <w:rPr>
          <w:rFonts w:asciiTheme="minorHAnsi" w:hAnsiTheme="minorHAnsi"/>
        </w:rPr>
      </w:pPr>
      <w:r>
        <w:rPr>
          <w:rFonts w:asciiTheme="minorHAnsi" w:hAnsiTheme="minorHAnsi"/>
        </w:rPr>
        <w:t>Table 2</w:t>
      </w:r>
      <w:r w:rsidRPr="00BA3A66">
        <w:rPr>
          <w:rFonts w:asciiTheme="minorHAnsi" w:hAnsiTheme="minorHAnsi"/>
        </w:rPr>
        <w:t xml:space="preserve">: </w:t>
      </w:r>
      <w:r w:rsidR="00674086">
        <w:rPr>
          <w:rFonts w:asciiTheme="minorHAnsi" w:hAnsiTheme="minorHAnsi"/>
        </w:rPr>
        <w:t xml:space="preserve">Maximum </w:t>
      </w:r>
      <w:r>
        <w:rPr>
          <w:rFonts w:asciiTheme="minorHAnsi" w:hAnsiTheme="minorHAnsi"/>
        </w:rPr>
        <w:t>acceptable inter-module signaling delay (X) to send NR transmission before LTE SPS.</w:t>
      </w:r>
    </w:p>
    <w:tbl>
      <w:tblPr>
        <w:tblStyle w:val="TableGrid"/>
        <w:tblW w:w="0" w:type="auto"/>
        <w:tblLook w:val="04A0" w:firstRow="1" w:lastRow="0" w:firstColumn="1" w:lastColumn="0" w:noHBand="0" w:noVBand="1"/>
      </w:tblPr>
      <w:tblGrid>
        <w:gridCol w:w="1926"/>
        <w:gridCol w:w="1926"/>
        <w:gridCol w:w="1926"/>
        <w:gridCol w:w="1926"/>
        <w:gridCol w:w="1927"/>
      </w:tblGrid>
      <w:tr w:rsidR="005C5A41" w14:paraId="7DD988C1" w14:textId="77777777" w:rsidTr="00766CB7">
        <w:tc>
          <w:tcPr>
            <w:tcW w:w="1926" w:type="dxa"/>
          </w:tcPr>
          <w:p w14:paraId="5CCB590B" w14:textId="77777777" w:rsidR="005C5A41" w:rsidRPr="00223D8D" w:rsidRDefault="005C5A41" w:rsidP="00766CB7">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p>
        </w:tc>
        <w:tc>
          <w:tcPr>
            <w:tcW w:w="1926" w:type="dxa"/>
          </w:tcPr>
          <w:p w14:paraId="0023D417" w14:textId="77777777" w:rsidR="005C5A41" w:rsidRPr="00223D8D" w:rsidRDefault="005C5A41" w:rsidP="00766CB7">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15 KHz</w:t>
            </w:r>
          </w:p>
        </w:tc>
        <w:tc>
          <w:tcPr>
            <w:tcW w:w="1926" w:type="dxa"/>
          </w:tcPr>
          <w:p w14:paraId="798C28B4" w14:textId="77777777" w:rsidR="005C5A41" w:rsidRPr="00223D8D" w:rsidRDefault="005C5A41" w:rsidP="00766CB7">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30 KHz</w:t>
            </w:r>
          </w:p>
        </w:tc>
        <w:tc>
          <w:tcPr>
            <w:tcW w:w="1926" w:type="dxa"/>
          </w:tcPr>
          <w:p w14:paraId="110283FF" w14:textId="77777777" w:rsidR="005C5A41" w:rsidRPr="00223D8D" w:rsidRDefault="005C5A41" w:rsidP="00766CB7">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60 KHz</w:t>
            </w:r>
          </w:p>
        </w:tc>
        <w:tc>
          <w:tcPr>
            <w:tcW w:w="1927" w:type="dxa"/>
          </w:tcPr>
          <w:p w14:paraId="288E8037" w14:textId="77777777" w:rsidR="005C5A41" w:rsidRPr="00223D8D" w:rsidRDefault="005C5A41" w:rsidP="00766CB7">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NR SCS = 120 KHz</w:t>
            </w:r>
          </w:p>
        </w:tc>
      </w:tr>
      <w:tr w:rsidR="005C5A41" w14:paraId="5CDD7413" w14:textId="77777777" w:rsidTr="00766CB7">
        <w:tc>
          <w:tcPr>
            <w:tcW w:w="1926" w:type="dxa"/>
          </w:tcPr>
          <w:p w14:paraId="1D605EF5" w14:textId="77777777" w:rsidR="005C5A41" w:rsidRPr="00223D8D" w:rsidRDefault="005C5A41" w:rsidP="00766CB7">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4 symbol</w:t>
            </w:r>
          </w:p>
        </w:tc>
        <w:tc>
          <w:tcPr>
            <w:tcW w:w="1926" w:type="dxa"/>
          </w:tcPr>
          <w:p w14:paraId="1527A6D0" w14:textId="6BF4E7AD"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.0 ms</w:t>
            </w:r>
          </w:p>
        </w:tc>
        <w:tc>
          <w:tcPr>
            <w:tcW w:w="1926" w:type="dxa"/>
          </w:tcPr>
          <w:p w14:paraId="2D3729D1" w14:textId="098E6839"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.4 ms</w:t>
            </w:r>
          </w:p>
        </w:tc>
        <w:tc>
          <w:tcPr>
            <w:tcW w:w="1926" w:type="dxa"/>
          </w:tcPr>
          <w:p w14:paraId="384C0FDE" w14:textId="063DBF12"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c>
          <w:tcPr>
            <w:tcW w:w="1927" w:type="dxa"/>
          </w:tcPr>
          <w:p w14:paraId="5909826D" w14:textId="1E88EE2D"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r w:rsidR="005C5A41" w14:paraId="6FCFEA1D" w14:textId="77777777" w:rsidTr="00766CB7">
        <w:tc>
          <w:tcPr>
            <w:tcW w:w="1926" w:type="dxa"/>
          </w:tcPr>
          <w:p w14:paraId="36BAECFF" w14:textId="77777777" w:rsidR="005C5A41" w:rsidRPr="00223D8D" w:rsidRDefault="005C5A41" w:rsidP="00766CB7">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7 symbol</w:t>
            </w:r>
          </w:p>
        </w:tc>
        <w:tc>
          <w:tcPr>
            <w:tcW w:w="1926" w:type="dxa"/>
          </w:tcPr>
          <w:p w14:paraId="3C22C249" w14:textId="03D3057C"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 xml:space="preserve">X ≤ </w:t>
            </w:r>
            <w:r>
              <w:rPr>
                <w:rFonts w:ascii="Times New Roman" w:hAnsi="Times New Roman"/>
                <w:b w:val="0"/>
                <w:bCs/>
                <w:sz w:val="20"/>
                <w:lang w:val="en-US" w:eastAsia="zh-TW"/>
              </w:rPr>
              <w:t>2.7 ms</w:t>
            </w:r>
          </w:p>
        </w:tc>
        <w:tc>
          <w:tcPr>
            <w:tcW w:w="1926" w:type="dxa"/>
          </w:tcPr>
          <w:p w14:paraId="1C844795" w14:textId="1E4F28C6"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.3 ms</w:t>
            </w:r>
          </w:p>
        </w:tc>
        <w:tc>
          <w:tcPr>
            <w:tcW w:w="1926" w:type="dxa"/>
          </w:tcPr>
          <w:p w14:paraId="19BAE989" w14:textId="34E904C6"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.4 ms</w:t>
            </w:r>
          </w:p>
        </w:tc>
        <w:tc>
          <w:tcPr>
            <w:tcW w:w="1927" w:type="dxa"/>
          </w:tcPr>
          <w:p w14:paraId="329DEE68" w14:textId="3DB59E0A"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.6 ms</w:t>
            </w:r>
          </w:p>
        </w:tc>
      </w:tr>
      <w:tr w:rsidR="005C5A41" w14:paraId="676E3CA6" w14:textId="77777777" w:rsidTr="00766CB7">
        <w:tc>
          <w:tcPr>
            <w:tcW w:w="1926" w:type="dxa"/>
          </w:tcPr>
          <w:p w14:paraId="16554EAD" w14:textId="77777777" w:rsidR="005C5A41" w:rsidRPr="00223D8D" w:rsidRDefault="005C5A41" w:rsidP="00766CB7">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sidRPr="00223D8D">
              <w:rPr>
                <w:rFonts w:ascii="Times New Roman" w:hAnsi="Times New Roman"/>
                <w:bCs/>
                <w:sz w:val="20"/>
                <w:lang w:val="en-US" w:eastAsia="zh-TW"/>
              </w:rPr>
              <w:t>L</w:t>
            </w:r>
            <w:r w:rsidRPr="00223D8D">
              <w:rPr>
                <w:rFonts w:ascii="Times New Roman" w:hAnsi="Times New Roman"/>
                <w:bCs/>
                <w:sz w:val="20"/>
                <w:vertAlign w:val="subscript"/>
                <w:lang w:val="en-US" w:eastAsia="zh-TW"/>
              </w:rPr>
              <w:t>NR</w:t>
            </w:r>
            <w:r w:rsidRPr="00223D8D">
              <w:rPr>
                <w:rFonts w:ascii="Times New Roman" w:hAnsi="Times New Roman"/>
                <w:bCs/>
                <w:sz w:val="20"/>
                <w:lang w:val="en-US" w:eastAsia="zh-TW"/>
              </w:rPr>
              <w:t xml:space="preserve"> = 14 symbol</w:t>
            </w:r>
          </w:p>
        </w:tc>
        <w:tc>
          <w:tcPr>
            <w:tcW w:w="1926" w:type="dxa"/>
          </w:tcPr>
          <w:p w14:paraId="61B80B4D" w14:textId="2CF946B4"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 xml:space="preserve">X ≤ </w:t>
            </w:r>
            <w:r>
              <w:rPr>
                <w:rFonts w:ascii="Times New Roman" w:hAnsi="Times New Roman"/>
                <w:b w:val="0"/>
                <w:bCs/>
                <w:sz w:val="20"/>
                <w:lang w:val="en-US" w:eastAsia="zh-TW"/>
              </w:rPr>
              <w:t>2.2 ms</w:t>
            </w:r>
          </w:p>
        </w:tc>
        <w:tc>
          <w:tcPr>
            <w:tcW w:w="1926" w:type="dxa"/>
          </w:tcPr>
          <w:p w14:paraId="6C967B9C" w14:textId="34E9BE7E"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.0 ms</w:t>
            </w:r>
          </w:p>
        </w:tc>
        <w:tc>
          <w:tcPr>
            <w:tcW w:w="1926" w:type="dxa"/>
          </w:tcPr>
          <w:p w14:paraId="64110C6D" w14:textId="4EF9FB53"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.3 ms</w:t>
            </w:r>
          </w:p>
        </w:tc>
        <w:tc>
          <w:tcPr>
            <w:tcW w:w="1927" w:type="dxa"/>
          </w:tcPr>
          <w:p w14:paraId="7D169C11" w14:textId="77695940" w:rsidR="005C5A41" w:rsidRDefault="00313799" w:rsidP="00766CB7">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A276C5">
              <w:rPr>
                <w:rFonts w:ascii="Times New Roman" w:hAnsi="Times New Roman"/>
                <w:b w:val="0"/>
                <w:bCs/>
                <w:sz w:val="20"/>
                <w:lang w:val="en-US" w:eastAsia="zh-TW"/>
              </w:rPr>
              <w:t>X ≤ 3</w:t>
            </w:r>
            <w:r>
              <w:rPr>
                <w:rFonts w:ascii="Times New Roman" w:hAnsi="Times New Roman"/>
                <w:b w:val="0"/>
                <w:bCs/>
                <w:sz w:val="20"/>
                <w:lang w:val="en-US" w:eastAsia="zh-TW"/>
              </w:rPr>
              <w:t>.5 ms</w:t>
            </w:r>
          </w:p>
        </w:tc>
      </w:tr>
    </w:tbl>
    <w:p w14:paraId="489C89DF" w14:textId="77777777" w:rsidR="00223D8D" w:rsidRDefault="00223D8D"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7B7CCCBB" w14:textId="7B9E4BF3" w:rsidR="00313799" w:rsidRDefault="00313799"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Note that the results in Table 1 and Table 2 are calculated optimistically wherein K</w:t>
      </w:r>
      <w:r>
        <w:rPr>
          <w:rFonts w:ascii="Times New Roman" w:hAnsi="Times New Roman"/>
          <w:b w:val="0"/>
          <w:bCs/>
          <w:sz w:val="20"/>
          <w:vertAlign w:val="subscript"/>
          <w:lang w:val="en-US" w:eastAsia="zh-TW"/>
        </w:rPr>
        <w:t>NR</w:t>
      </w:r>
      <w:r w:rsidRPr="00313799">
        <w:rPr>
          <w:rFonts w:ascii="Times New Roman" w:hAnsi="Times New Roman"/>
          <w:b w:val="0"/>
          <w:bCs/>
          <w:sz w:val="20"/>
          <w:lang w:val="en-US" w:eastAsia="zh-TW"/>
        </w:rPr>
        <w:t xml:space="preserve"> </w:t>
      </w:r>
      <w:r>
        <w:rPr>
          <w:rFonts w:ascii="Times New Roman" w:hAnsi="Times New Roman"/>
          <w:b w:val="0"/>
          <w:bCs/>
          <w:sz w:val="20"/>
          <w:lang w:val="en-US" w:eastAsia="zh-TW"/>
        </w:rPr>
        <w:t>is set to its minimum possible value in Rel-15 and K</w:t>
      </w:r>
      <w:r>
        <w:rPr>
          <w:rFonts w:ascii="Times New Roman" w:hAnsi="Times New Roman"/>
          <w:b w:val="0"/>
          <w:bCs/>
          <w:sz w:val="20"/>
          <w:vertAlign w:val="subscript"/>
          <w:lang w:val="en-US" w:eastAsia="zh-TW"/>
        </w:rPr>
        <w:t>LTE</w:t>
      </w:r>
      <w:r w:rsidRPr="00313799">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is set to relaxed 4 subframe duration. Also, the NR resource pool configuration is assumed to have available resources at every symbol. </w:t>
      </w:r>
      <w:r w:rsidR="00B854C3">
        <w:rPr>
          <w:rFonts w:ascii="Times New Roman" w:hAnsi="Times New Roman"/>
          <w:b w:val="0"/>
          <w:bCs/>
          <w:sz w:val="20"/>
          <w:lang w:val="en-US" w:eastAsia="zh-TW"/>
        </w:rPr>
        <w:t xml:space="preserve">In a more realistic setup, it is reasonable to expect an additional 1-2 ms restriction on signaling delay. </w:t>
      </w:r>
    </w:p>
    <w:p w14:paraId="716828B3" w14:textId="20888485" w:rsidR="00B65B94" w:rsidRDefault="00223D8D" w:rsidP="00B65B94">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Based on our analyses, we </w:t>
      </w:r>
      <w:r w:rsidR="00B80950">
        <w:rPr>
          <w:rFonts w:ascii="Times New Roman" w:hAnsi="Times New Roman"/>
          <w:b w:val="0"/>
          <w:bCs/>
          <w:sz w:val="20"/>
          <w:lang w:val="en-US" w:eastAsia="zh-TW"/>
        </w:rPr>
        <w:t>make</w:t>
      </w:r>
      <w:r>
        <w:rPr>
          <w:rFonts w:ascii="Times New Roman" w:hAnsi="Times New Roman"/>
          <w:b w:val="0"/>
          <w:bCs/>
          <w:sz w:val="20"/>
          <w:lang w:val="en-US" w:eastAsia="zh-TW"/>
        </w:rPr>
        <w:t xml:space="preserve"> the following </w:t>
      </w:r>
      <w:r w:rsidR="00B80950">
        <w:rPr>
          <w:rFonts w:ascii="Times New Roman" w:hAnsi="Times New Roman"/>
          <w:b w:val="0"/>
          <w:bCs/>
          <w:sz w:val="20"/>
          <w:lang w:val="en-US" w:eastAsia="zh-TW"/>
        </w:rPr>
        <w:t>observations</w:t>
      </w:r>
      <w:r>
        <w:rPr>
          <w:rFonts w:ascii="Times New Roman" w:hAnsi="Times New Roman"/>
          <w:b w:val="0"/>
          <w:bCs/>
          <w:sz w:val="20"/>
          <w:lang w:val="en-US" w:eastAsia="zh-TW"/>
        </w:rPr>
        <w:t xml:space="preserve">. </w:t>
      </w:r>
    </w:p>
    <w:p w14:paraId="2CBBF8A7" w14:textId="6C4A5121" w:rsidR="00B80950" w:rsidRDefault="00B65B94"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Tx – Tx case, prioritization of LTE sidelink may be feasible depending on the duration from the activation DCI to the 1</w:t>
      </w:r>
      <w:r w:rsidRPr="00B65B94">
        <w:rPr>
          <w:rFonts w:ascii="Times New Roman" w:hAnsi="Times New Roman"/>
          <w:b w:val="0"/>
          <w:bCs/>
          <w:sz w:val="20"/>
          <w:vertAlign w:val="superscript"/>
          <w:lang w:val="en-US" w:eastAsia="zh-TW"/>
        </w:rPr>
        <w:t>st</w:t>
      </w:r>
      <w:r>
        <w:rPr>
          <w:rFonts w:ascii="Times New Roman" w:hAnsi="Times New Roman"/>
          <w:b w:val="0"/>
          <w:bCs/>
          <w:sz w:val="20"/>
          <w:lang w:val="en-US" w:eastAsia="zh-TW"/>
        </w:rPr>
        <w:t xml:space="preserve"> SPS transmission opportunity. If the inter-module signal delay can be noticably shorter than the SPS activation duration, NR sidelink transmission can be dropped in time. The inter-module signaling may not sufficiently short if RAT modules are in different chipsets.</w:t>
      </w:r>
      <w:r w:rsidR="003A7E94">
        <w:rPr>
          <w:rFonts w:ascii="Times New Roman" w:hAnsi="Times New Roman"/>
          <w:b w:val="0"/>
          <w:bCs/>
          <w:sz w:val="20"/>
          <w:lang w:val="en-US" w:eastAsia="zh-TW"/>
        </w:rPr>
        <w:t>On the other hand, p</w:t>
      </w:r>
      <w:r>
        <w:rPr>
          <w:rFonts w:ascii="Times New Roman" w:hAnsi="Times New Roman"/>
          <w:b w:val="0"/>
          <w:bCs/>
          <w:sz w:val="20"/>
          <w:lang w:val="en-US" w:eastAsia="zh-TW"/>
        </w:rPr>
        <w:t xml:space="preserve">rioritization of NR sidelink </w:t>
      </w:r>
      <w:r w:rsidR="003A7E94">
        <w:rPr>
          <w:rFonts w:ascii="Times New Roman" w:hAnsi="Times New Roman"/>
          <w:b w:val="0"/>
          <w:bCs/>
          <w:sz w:val="20"/>
          <w:lang w:val="en-US" w:eastAsia="zh-TW"/>
        </w:rPr>
        <w:t xml:space="preserve">is not </w:t>
      </w:r>
      <w:r>
        <w:rPr>
          <w:rFonts w:ascii="Times New Roman" w:hAnsi="Times New Roman"/>
          <w:b w:val="0"/>
          <w:bCs/>
          <w:sz w:val="20"/>
          <w:lang w:val="en-US" w:eastAsia="zh-TW"/>
        </w:rPr>
        <w:t>feasible as the NR PSSCH preparation time is much shorter than LTE.</w:t>
      </w:r>
    </w:p>
    <w:p w14:paraId="6B9783BE" w14:textId="67011CFF" w:rsidR="00B65B94" w:rsidRDefault="00B65B94" w:rsidP="0093603A">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the Tx (LTE sidelink) – Rx (NR sidelink) case, prioritization of LTE sidelink transmission is feasible as preparation time is not an issue. However, prioritization of NR sidelink reception is not feasible due to lack of sufficient time to inform LTE module about the upcoming NR sidelink reception.</w:t>
      </w:r>
    </w:p>
    <w:p w14:paraId="31729251" w14:textId="77777777" w:rsidR="003A7E94" w:rsidRDefault="00B65B94"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the Rx (LTE sidelink) – Tx (NR sidelink) case, </w:t>
      </w:r>
      <w:r w:rsidR="003A7E94">
        <w:rPr>
          <w:rFonts w:ascii="Times New Roman" w:hAnsi="Times New Roman"/>
          <w:b w:val="0"/>
          <w:bCs/>
          <w:sz w:val="20"/>
          <w:lang w:val="en-US" w:eastAsia="zh-TW"/>
        </w:rPr>
        <w:t>prioritization of NR sidelink transmission seems feasible as NR preparation time is typically short. However, prioritization of LTE sidelink reception may or may not be feasible depending on the inter-module signaling delay.</w:t>
      </w:r>
    </w:p>
    <w:p w14:paraId="67C4C1BB" w14:textId="13640BB0" w:rsidR="00BB21AC" w:rsidRDefault="00780106" w:rsidP="004D3BC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 </w:t>
      </w:r>
    </w:p>
    <w:p w14:paraId="5028F6A1" w14:textId="12B1DCD1" w:rsidR="00B7657C" w:rsidRDefault="003A7E94" w:rsidP="004D3BCB">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4</w:t>
      </w:r>
      <w:r w:rsidR="00780106" w:rsidRPr="00E144EB">
        <w:rPr>
          <w:rFonts w:ascii="Times New Roman" w:hAnsi="Times New Roman"/>
          <w:bCs/>
          <w:sz w:val="20"/>
          <w:lang w:val="en-US" w:eastAsia="zh-TW"/>
        </w:rPr>
        <w:t>:</w:t>
      </w:r>
      <w:r w:rsidR="00780106" w:rsidRPr="00E144EB">
        <w:rPr>
          <w:rFonts w:ascii="Times New Roman" w:hAnsi="Times New Roman"/>
          <w:b w:val="0"/>
          <w:bCs/>
          <w:i/>
          <w:sz w:val="20"/>
          <w:lang w:val="en-US" w:eastAsia="zh-TW"/>
        </w:rPr>
        <w:t xml:space="preserve"> </w:t>
      </w:r>
      <w:r w:rsidR="00DF24F4">
        <w:rPr>
          <w:rFonts w:ascii="Times New Roman" w:hAnsi="Times New Roman"/>
          <w:b w:val="0"/>
          <w:bCs/>
          <w:i/>
          <w:sz w:val="20"/>
          <w:lang w:val="en-US" w:eastAsia="zh-TW"/>
        </w:rPr>
        <w:t>S</w:t>
      </w:r>
      <w:r w:rsidR="00B65B94">
        <w:rPr>
          <w:rFonts w:ascii="Times New Roman" w:hAnsi="Times New Roman"/>
          <w:b w:val="0"/>
          <w:bCs/>
          <w:i/>
          <w:sz w:val="20"/>
          <w:lang w:val="en-US" w:eastAsia="zh-TW"/>
        </w:rPr>
        <w:t xml:space="preserve">hort term </w:t>
      </w:r>
      <w:r w:rsidR="00780106">
        <w:rPr>
          <w:rFonts w:ascii="Times New Roman" w:hAnsi="Times New Roman"/>
          <w:b w:val="0"/>
          <w:bCs/>
          <w:i/>
          <w:sz w:val="20"/>
          <w:lang w:val="en-US" w:eastAsia="zh-TW"/>
        </w:rPr>
        <w:t xml:space="preserve">time scale </w:t>
      </w:r>
      <w:r w:rsidR="00B65B94">
        <w:rPr>
          <w:rFonts w:ascii="Times New Roman" w:hAnsi="Times New Roman"/>
          <w:b w:val="0"/>
          <w:bCs/>
          <w:i/>
          <w:sz w:val="20"/>
          <w:lang w:val="en-US" w:eastAsia="zh-TW"/>
        </w:rPr>
        <w:t xml:space="preserve">TDM with LTE SPS </w:t>
      </w:r>
      <w:r w:rsidR="00DF24F4">
        <w:rPr>
          <w:rFonts w:ascii="Times New Roman" w:hAnsi="Times New Roman"/>
          <w:b w:val="0"/>
          <w:bCs/>
          <w:i/>
          <w:sz w:val="20"/>
          <w:lang w:val="en-US" w:eastAsia="zh-TW"/>
        </w:rPr>
        <w:t xml:space="preserve">is </w:t>
      </w:r>
      <w:r w:rsidR="00B6208D">
        <w:rPr>
          <w:rFonts w:ascii="Times New Roman" w:hAnsi="Times New Roman"/>
          <w:b w:val="0"/>
          <w:bCs/>
          <w:i/>
          <w:sz w:val="20"/>
          <w:lang w:val="en-US" w:eastAsia="zh-TW"/>
        </w:rPr>
        <w:t>not feasible</w:t>
      </w:r>
      <w:r w:rsidR="00B65B94">
        <w:rPr>
          <w:rFonts w:ascii="Times New Roman" w:hAnsi="Times New Roman"/>
          <w:b w:val="0"/>
          <w:bCs/>
          <w:i/>
          <w:sz w:val="20"/>
          <w:lang w:val="en-US" w:eastAsia="zh-TW"/>
        </w:rPr>
        <w:t xml:space="preserve"> to prioritize NR SL transmission in Tx-Tx case.</w:t>
      </w:r>
    </w:p>
    <w:p w14:paraId="64362439" w14:textId="257C4A5B" w:rsidR="00B65B94" w:rsidRDefault="003A7E94" w:rsidP="004D3BCB">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5</w:t>
      </w:r>
      <w:r w:rsidR="00B65B94" w:rsidRPr="00E144EB">
        <w:rPr>
          <w:rFonts w:ascii="Times New Roman" w:hAnsi="Times New Roman"/>
          <w:bCs/>
          <w:sz w:val="20"/>
          <w:lang w:val="en-US" w:eastAsia="zh-TW"/>
        </w:rPr>
        <w:t>:</w:t>
      </w:r>
      <w:r w:rsidR="00B65B94" w:rsidRPr="00E144EB">
        <w:rPr>
          <w:rFonts w:ascii="Times New Roman" w:hAnsi="Times New Roman"/>
          <w:b w:val="0"/>
          <w:bCs/>
          <w:i/>
          <w:sz w:val="20"/>
          <w:lang w:val="en-US" w:eastAsia="zh-TW"/>
        </w:rPr>
        <w:t xml:space="preserve"> </w:t>
      </w:r>
      <w:r w:rsidR="00B65B94">
        <w:rPr>
          <w:rFonts w:ascii="Times New Roman" w:hAnsi="Times New Roman"/>
          <w:b w:val="0"/>
          <w:bCs/>
          <w:i/>
          <w:sz w:val="20"/>
          <w:lang w:val="en-US" w:eastAsia="zh-TW"/>
        </w:rPr>
        <w:t>Short term time scale TDM with LTE SPS may be feasible to prioritize LTE SL transmission in Tx-Tx case depending on the inter-module signaling delay.</w:t>
      </w:r>
    </w:p>
    <w:p w14:paraId="485A6F65" w14:textId="43D9CF80" w:rsidR="00B65B94" w:rsidRDefault="003A7E94" w:rsidP="00B65B94">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6</w:t>
      </w:r>
      <w:r w:rsidR="00B65B94" w:rsidRPr="00E144EB">
        <w:rPr>
          <w:rFonts w:ascii="Times New Roman" w:hAnsi="Times New Roman"/>
          <w:bCs/>
          <w:sz w:val="20"/>
          <w:lang w:val="en-US" w:eastAsia="zh-TW"/>
        </w:rPr>
        <w:t>:</w:t>
      </w:r>
      <w:r w:rsidR="00B65B94" w:rsidRPr="00E144EB">
        <w:rPr>
          <w:rFonts w:ascii="Times New Roman" w:hAnsi="Times New Roman"/>
          <w:b w:val="0"/>
          <w:bCs/>
          <w:i/>
          <w:sz w:val="20"/>
          <w:lang w:val="en-US" w:eastAsia="zh-TW"/>
        </w:rPr>
        <w:t xml:space="preserve"> </w:t>
      </w:r>
      <w:r w:rsidR="00B65B94">
        <w:rPr>
          <w:rFonts w:ascii="Times New Roman" w:hAnsi="Times New Roman"/>
          <w:b w:val="0"/>
          <w:bCs/>
          <w:i/>
          <w:sz w:val="20"/>
          <w:lang w:val="en-US" w:eastAsia="zh-TW"/>
        </w:rPr>
        <w:t xml:space="preserve">Short term time scale TDM with LTE SPS </w:t>
      </w:r>
      <w:r w:rsidR="001C298C">
        <w:rPr>
          <w:rFonts w:ascii="Times New Roman" w:hAnsi="Times New Roman"/>
          <w:b w:val="0"/>
          <w:bCs/>
          <w:i/>
          <w:sz w:val="20"/>
          <w:lang w:val="en-US" w:eastAsia="zh-TW"/>
        </w:rPr>
        <w:t xml:space="preserve">is </w:t>
      </w:r>
      <w:r w:rsidR="00B65B94">
        <w:rPr>
          <w:rFonts w:ascii="Times New Roman" w:hAnsi="Times New Roman"/>
          <w:b w:val="0"/>
          <w:bCs/>
          <w:i/>
          <w:sz w:val="20"/>
          <w:lang w:val="en-US" w:eastAsia="zh-TW"/>
        </w:rPr>
        <w:t xml:space="preserve">feasible to prioritize </w:t>
      </w:r>
      <w:r w:rsidR="001C298C">
        <w:rPr>
          <w:rFonts w:ascii="Times New Roman" w:hAnsi="Times New Roman"/>
          <w:b w:val="0"/>
          <w:bCs/>
          <w:i/>
          <w:sz w:val="20"/>
          <w:lang w:val="en-US" w:eastAsia="zh-TW"/>
        </w:rPr>
        <w:t xml:space="preserve">the transmitting RAT over receiving RAT </w:t>
      </w:r>
      <w:r w:rsidR="00B65B94">
        <w:rPr>
          <w:rFonts w:ascii="Times New Roman" w:hAnsi="Times New Roman"/>
          <w:b w:val="0"/>
          <w:bCs/>
          <w:i/>
          <w:sz w:val="20"/>
          <w:lang w:val="en-US" w:eastAsia="zh-TW"/>
        </w:rPr>
        <w:t xml:space="preserve">in </w:t>
      </w:r>
      <w:r w:rsidR="001C298C">
        <w:rPr>
          <w:rFonts w:ascii="Times New Roman" w:hAnsi="Times New Roman"/>
          <w:b w:val="0"/>
          <w:bCs/>
          <w:i/>
          <w:sz w:val="20"/>
          <w:lang w:val="en-US" w:eastAsia="zh-TW"/>
        </w:rPr>
        <w:t>Tx-R</w:t>
      </w:r>
      <w:r w:rsidR="00B65B94">
        <w:rPr>
          <w:rFonts w:ascii="Times New Roman" w:hAnsi="Times New Roman"/>
          <w:b w:val="0"/>
          <w:bCs/>
          <w:i/>
          <w:sz w:val="20"/>
          <w:lang w:val="en-US" w:eastAsia="zh-TW"/>
        </w:rPr>
        <w:t>x case</w:t>
      </w:r>
      <w:r w:rsidR="001C298C">
        <w:rPr>
          <w:rFonts w:ascii="Times New Roman" w:hAnsi="Times New Roman"/>
          <w:b w:val="0"/>
          <w:bCs/>
          <w:i/>
          <w:sz w:val="20"/>
          <w:lang w:val="en-US" w:eastAsia="zh-TW"/>
        </w:rPr>
        <w:t xml:space="preserve">. </w:t>
      </w:r>
    </w:p>
    <w:p w14:paraId="43628BB0" w14:textId="36B45108" w:rsidR="001C298C" w:rsidRDefault="003A7E94" w:rsidP="001C298C">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7</w:t>
      </w:r>
      <w:r w:rsidR="001C298C" w:rsidRPr="00E144EB">
        <w:rPr>
          <w:rFonts w:ascii="Times New Roman" w:hAnsi="Times New Roman"/>
          <w:bCs/>
          <w:sz w:val="20"/>
          <w:lang w:val="en-US" w:eastAsia="zh-TW"/>
        </w:rPr>
        <w:t>:</w:t>
      </w:r>
      <w:r w:rsidR="001C298C" w:rsidRPr="00E144EB">
        <w:rPr>
          <w:rFonts w:ascii="Times New Roman" w:hAnsi="Times New Roman"/>
          <w:b w:val="0"/>
          <w:bCs/>
          <w:i/>
          <w:sz w:val="20"/>
          <w:lang w:val="en-US" w:eastAsia="zh-TW"/>
        </w:rPr>
        <w:t xml:space="preserve"> </w:t>
      </w:r>
      <w:r w:rsidR="001C298C">
        <w:rPr>
          <w:rFonts w:ascii="Times New Roman" w:hAnsi="Times New Roman"/>
          <w:b w:val="0"/>
          <w:bCs/>
          <w:i/>
          <w:sz w:val="20"/>
          <w:lang w:val="en-US" w:eastAsia="zh-TW"/>
        </w:rPr>
        <w:t>Short term time scale TDM with LTE SPS may be feasible to prioritize LTE SL reception o</w:t>
      </w:r>
      <w:r w:rsidR="00504DD2">
        <w:rPr>
          <w:rFonts w:ascii="Times New Roman" w:hAnsi="Times New Roman"/>
          <w:b w:val="0"/>
          <w:bCs/>
          <w:i/>
          <w:sz w:val="20"/>
          <w:lang w:val="en-US" w:eastAsia="zh-TW"/>
        </w:rPr>
        <w:t>v</w:t>
      </w:r>
      <w:r w:rsidR="001C298C">
        <w:rPr>
          <w:rFonts w:ascii="Times New Roman" w:hAnsi="Times New Roman"/>
          <w:b w:val="0"/>
          <w:bCs/>
          <w:i/>
          <w:sz w:val="20"/>
          <w:lang w:val="en-US" w:eastAsia="zh-TW"/>
        </w:rPr>
        <w:t xml:space="preserve">er NR SL transmission in Tx-Rx case depending on the inter-module signaling delay. </w:t>
      </w:r>
    </w:p>
    <w:p w14:paraId="3B9F7978" w14:textId="6241CDA4" w:rsidR="00E96D82" w:rsidRPr="005324D0" w:rsidRDefault="003A7E94" w:rsidP="004D3BCB">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8</w:t>
      </w:r>
      <w:r w:rsidR="001C298C" w:rsidRPr="00E144EB">
        <w:rPr>
          <w:rFonts w:ascii="Times New Roman" w:hAnsi="Times New Roman"/>
          <w:bCs/>
          <w:sz w:val="20"/>
          <w:lang w:val="en-US" w:eastAsia="zh-TW"/>
        </w:rPr>
        <w:t>:</w:t>
      </w:r>
      <w:r w:rsidR="001C298C" w:rsidRPr="00E144EB">
        <w:rPr>
          <w:rFonts w:ascii="Times New Roman" w:hAnsi="Times New Roman"/>
          <w:b w:val="0"/>
          <w:bCs/>
          <w:i/>
          <w:sz w:val="20"/>
          <w:lang w:val="en-US" w:eastAsia="zh-TW"/>
        </w:rPr>
        <w:t xml:space="preserve"> </w:t>
      </w:r>
      <w:r w:rsidR="001C298C">
        <w:rPr>
          <w:rFonts w:ascii="Times New Roman" w:hAnsi="Times New Roman"/>
          <w:b w:val="0"/>
          <w:bCs/>
          <w:i/>
          <w:sz w:val="20"/>
          <w:lang w:val="en-US" w:eastAsia="zh-TW"/>
        </w:rPr>
        <w:t>Short term time scale TDM with LTE SPS is not feasible to prioritize NR SL reception over LTE SL transmission in Tx-Rx.</w:t>
      </w:r>
    </w:p>
    <w:p w14:paraId="5F2434D5" w14:textId="4F3341CF" w:rsidR="00E96D82" w:rsidRPr="005324D0" w:rsidRDefault="0007652F" w:rsidP="005324D0">
      <w:pPr>
        <w:pStyle w:val="Heading2"/>
        <w:rPr>
          <w:lang w:eastAsia="zh-TW"/>
        </w:rPr>
      </w:pPr>
      <w:r w:rsidRPr="0007652F">
        <w:rPr>
          <w:lang w:eastAsia="zh-TW"/>
        </w:rPr>
        <w:t>FDM solutions</w:t>
      </w:r>
    </w:p>
    <w:p w14:paraId="2B6F9957" w14:textId="40F001E1" w:rsidR="00530DF1" w:rsidRDefault="00024A81" w:rsidP="00530DF1">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Similar to the TDM solution, LTE and NR resource pools can be configured by network by taking into account intra-band FDM coexistence solutions. Resource pools can be configured with sufficient guard band between RATs to avoid severe interference. </w:t>
      </w:r>
      <w:r w:rsidR="005324D0">
        <w:rPr>
          <w:rFonts w:ascii="Times New Roman" w:hAnsi="Times New Roman"/>
          <w:b w:val="0"/>
          <w:bCs/>
          <w:sz w:val="20"/>
          <w:lang w:val="en-US" w:eastAsia="zh-TW"/>
        </w:rPr>
        <w:t>As shown in Figure 4</w:t>
      </w:r>
      <w:r w:rsidR="00530DF1">
        <w:rPr>
          <w:rFonts w:ascii="Times New Roman" w:hAnsi="Times New Roman"/>
          <w:b w:val="0"/>
          <w:bCs/>
          <w:sz w:val="20"/>
          <w:lang w:val="en-US" w:eastAsia="zh-TW"/>
        </w:rPr>
        <w:t xml:space="preserve">, if UE detects a coexistence issue later (e.g., due to severe interference at the reception in case of Tx-Rx coexistence such as caused by insufficient guard band) and </w:t>
      </w:r>
      <w:r>
        <w:rPr>
          <w:rFonts w:ascii="Times New Roman" w:hAnsi="Times New Roman"/>
          <w:b w:val="0"/>
          <w:bCs/>
          <w:sz w:val="20"/>
          <w:lang w:val="en-US" w:eastAsia="zh-TW"/>
        </w:rPr>
        <w:t xml:space="preserve">if </w:t>
      </w:r>
      <w:r w:rsidR="00530DF1">
        <w:rPr>
          <w:rFonts w:ascii="Times New Roman" w:hAnsi="Times New Roman"/>
          <w:b w:val="0"/>
          <w:bCs/>
          <w:sz w:val="20"/>
          <w:lang w:val="en-US" w:eastAsia="zh-TW"/>
        </w:rPr>
        <w:t>UE cannot resolve the coexistence issue</w:t>
      </w:r>
      <w:r>
        <w:rPr>
          <w:rFonts w:ascii="Times New Roman" w:hAnsi="Times New Roman"/>
          <w:b w:val="0"/>
          <w:bCs/>
          <w:sz w:val="20"/>
          <w:lang w:val="en-US" w:eastAsia="zh-TW"/>
        </w:rPr>
        <w:t xml:space="preserve"> itself</w:t>
      </w:r>
      <w:r w:rsidR="00530DF1">
        <w:rPr>
          <w:rFonts w:ascii="Times New Roman" w:hAnsi="Times New Roman"/>
          <w:b w:val="0"/>
          <w:bCs/>
          <w:sz w:val="20"/>
          <w:lang w:val="en-US" w:eastAsia="zh-TW"/>
        </w:rPr>
        <w:t xml:space="preserve">, it may signal the network </w:t>
      </w:r>
      <w:r>
        <w:rPr>
          <w:rFonts w:ascii="Times New Roman" w:hAnsi="Times New Roman"/>
          <w:b w:val="0"/>
          <w:bCs/>
          <w:sz w:val="20"/>
          <w:lang w:val="en-US" w:eastAsia="zh-TW"/>
        </w:rPr>
        <w:t xml:space="preserve">to </w:t>
      </w:r>
      <w:r w:rsidR="00530DF1">
        <w:rPr>
          <w:rFonts w:ascii="Times New Roman" w:hAnsi="Times New Roman"/>
          <w:b w:val="0"/>
          <w:bCs/>
          <w:sz w:val="20"/>
          <w:lang w:val="en-US" w:eastAsia="zh-TW"/>
        </w:rPr>
        <w:t>request assistance. Network can then re-configure one of the resource pools (e.g., a resource pool has enough guard band to the resource pool of another RAT).</w:t>
      </w:r>
    </w:p>
    <w:p w14:paraId="3ECC33E2" w14:textId="32BE5824" w:rsidR="005324D0" w:rsidRPr="005324D0" w:rsidRDefault="003E1A9E" w:rsidP="005324D0">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3</w:t>
      </w:r>
      <w:r w:rsidR="005324D0">
        <w:rPr>
          <w:rFonts w:ascii="Times New Roman" w:hAnsi="Times New Roman"/>
          <w:bCs/>
          <w:sz w:val="20"/>
          <w:lang w:val="en-US" w:eastAsia="zh-TW"/>
        </w:rPr>
        <w:t>: LTE and NR resource pools can be configured with sufficient guard band by network for FDM.</w:t>
      </w:r>
    </w:p>
    <w:p w14:paraId="0D2E12E9" w14:textId="77777777" w:rsidR="00530DF1" w:rsidRPr="00855FC6" w:rsidRDefault="00530DF1" w:rsidP="00530DF1">
      <w:pPr>
        <w:pStyle w:val="Header"/>
        <w:tabs>
          <w:tab w:val="center" w:pos="4536"/>
          <w:tab w:val="right" w:pos="8280"/>
          <w:tab w:val="left" w:pos="9498"/>
          <w:tab w:val="right" w:pos="9781"/>
        </w:tabs>
        <w:spacing w:after="120"/>
        <w:ind w:right="-57"/>
        <w:jc w:val="center"/>
        <w:rPr>
          <w:rFonts w:ascii="Times New Roman" w:hAnsi="Times New Roman"/>
          <w:b w:val="0"/>
          <w:bCs/>
          <w:color w:val="FF0000"/>
          <w:sz w:val="20"/>
          <w:lang w:val="en-US" w:eastAsia="zh-TW"/>
        </w:rPr>
      </w:pPr>
      <w:r w:rsidRPr="00665A58">
        <w:rPr>
          <w:rFonts w:eastAsia="SimSun"/>
          <w:lang w:val="en-US"/>
        </w:rPr>
        <w:lastRenderedPageBreak/>
        <w:drawing>
          <wp:inline distT="0" distB="0" distL="0" distR="0" wp14:anchorId="2AD80CAD" wp14:editId="3D6B0A8F">
            <wp:extent cx="5840083" cy="1785668"/>
            <wp:effectExtent l="0" t="0" r="8890" b="5080"/>
            <wp:docPr id="1" name="图片 5"/>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16">
                      <a:extLst>
                        <a:ext uri="{28A0092B-C50C-407E-A947-70E740481C1C}">
                          <a14:useLocalDpi xmlns:a14="http://schemas.microsoft.com/office/drawing/2010/main" val="0"/>
                        </a:ext>
                      </a:extLst>
                    </a:blip>
                    <a:stretch>
                      <a:fillRect/>
                    </a:stretch>
                  </pic:blipFill>
                  <pic:spPr>
                    <a:xfrm>
                      <a:off x="0" y="0"/>
                      <a:ext cx="5858458" cy="1791286"/>
                    </a:xfrm>
                    <a:prstGeom prst="rect">
                      <a:avLst/>
                    </a:prstGeom>
                  </pic:spPr>
                </pic:pic>
              </a:graphicData>
            </a:graphic>
          </wp:inline>
        </w:drawing>
      </w:r>
    </w:p>
    <w:p w14:paraId="3B981C22" w14:textId="7E326287" w:rsidR="00530DF1" w:rsidRPr="00475F95" w:rsidRDefault="005324D0" w:rsidP="00530DF1">
      <w:pPr>
        <w:pStyle w:val="Header"/>
        <w:tabs>
          <w:tab w:val="center" w:pos="4536"/>
          <w:tab w:val="right" w:pos="8280"/>
          <w:tab w:val="left" w:pos="9498"/>
          <w:tab w:val="right" w:pos="9781"/>
        </w:tabs>
        <w:spacing w:after="120"/>
        <w:ind w:right="-57"/>
        <w:jc w:val="center"/>
        <w:rPr>
          <w:rFonts w:ascii="Times New Roman" w:hAnsi="Times New Roman"/>
          <w:bCs/>
          <w:sz w:val="20"/>
          <w:lang w:val="en-US" w:eastAsia="zh-TW"/>
        </w:rPr>
      </w:pPr>
      <w:r>
        <w:rPr>
          <w:rFonts w:ascii="Times New Roman" w:hAnsi="Times New Roman"/>
          <w:bCs/>
          <w:sz w:val="20"/>
          <w:lang w:val="en-US" w:eastAsia="zh-TW"/>
        </w:rPr>
        <w:t>Figure 4</w:t>
      </w:r>
      <w:r w:rsidR="00530DF1" w:rsidRPr="00475F95">
        <w:rPr>
          <w:rFonts w:ascii="Times New Roman" w:hAnsi="Times New Roman"/>
          <w:bCs/>
          <w:sz w:val="20"/>
          <w:lang w:val="en-US" w:eastAsia="zh-TW"/>
        </w:rPr>
        <w:t xml:space="preserve">: </w:t>
      </w:r>
      <w:r w:rsidR="00530DF1">
        <w:rPr>
          <w:rFonts w:ascii="Times New Roman" w:hAnsi="Times New Roman"/>
          <w:bCs/>
          <w:sz w:val="20"/>
          <w:lang w:val="en-US" w:eastAsia="zh-TW"/>
        </w:rPr>
        <w:t>Insufficient guard band between LTE and NR resource pools may cause coexistence issue</w:t>
      </w:r>
      <w:r w:rsidR="00530DF1" w:rsidRPr="00475F95">
        <w:rPr>
          <w:rFonts w:ascii="Times New Roman" w:hAnsi="Times New Roman"/>
          <w:bCs/>
          <w:sz w:val="20"/>
          <w:lang w:val="en-US" w:eastAsia="zh-TW"/>
        </w:rPr>
        <w:t>.</w:t>
      </w:r>
    </w:p>
    <w:p w14:paraId="557C13A0" w14:textId="77777777" w:rsidR="00530DF1" w:rsidRDefault="00530DF1" w:rsidP="00530DF1">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1409C1B6" w14:textId="52AA1F74" w:rsidR="00530DF1" w:rsidRDefault="00530DF1" w:rsidP="00530DF1">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Another issue with </w:t>
      </w:r>
      <w:r w:rsidR="005324D0">
        <w:rPr>
          <w:rFonts w:ascii="Times New Roman" w:hAnsi="Times New Roman"/>
          <w:b w:val="0"/>
          <w:bCs/>
          <w:sz w:val="20"/>
          <w:lang w:val="en-US" w:eastAsia="zh-TW"/>
        </w:rPr>
        <w:t xml:space="preserve">intra-band and inter-band </w:t>
      </w:r>
      <w:r>
        <w:rPr>
          <w:rFonts w:ascii="Times New Roman" w:hAnsi="Times New Roman"/>
          <w:b w:val="0"/>
          <w:bCs/>
          <w:sz w:val="20"/>
          <w:lang w:val="en-US" w:eastAsia="zh-TW"/>
        </w:rPr>
        <w:t xml:space="preserve">FDM is </w:t>
      </w:r>
      <w:r w:rsidR="005324D0">
        <w:rPr>
          <w:rFonts w:ascii="Times New Roman" w:hAnsi="Times New Roman"/>
          <w:b w:val="0"/>
          <w:bCs/>
          <w:sz w:val="20"/>
          <w:lang w:val="en-US" w:eastAsia="zh-TW"/>
        </w:rPr>
        <w:t xml:space="preserve">transmit </w:t>
      </w:r>
      <w:r>
        <w:rPr>
          <w:rFonts w:ascii="Times New Roman" w:hAnsi="Times New Roman"/>
          <w:b w:val="0"/>
          <w:bCs/>
          <w:sz w:val="20"/>
          <w:lang w:val="en-US" w:eastAsia="zh-TW"/>
        </w:rPr>
        <w:t xml:space="preserve">power sharing for </w:t>
      </w:r>
      <w:r w:rsidR="005324D0">
        <w:rPr>
          <w:rFonts w:ascii="Times New Roman" w:hAnsi="Times New Roman"/>
          <w:b w:val="0"/>
          <w:bCs/>
          <w:sz w:val="20"/>
          <w:lang w:val="en-US" w:eastAsia="zh-TW"/>
        </w:rPr>
        <w:t xml:space="preserve">the </w:t>
      </w:r>
      <w:r>
        <w:rPr>
          <w:rFonts w:ascii="Times New Roman" w:hAnsi="Times New Roman"/>
          <w:b w:val="0"/>
          <w:bCs/>
          <w:sz w:val="20"/>
          <w:lang w:val="en-US" w:eastAsia="zh-TW"/>
        </w:rPr>
        <w:t xml:space="preserve">Tx-Tx case. LTE sidelink is considered for basic safety use cases, such as BSM (basic safety message) or CAM (cooperative awareness message). </w:t>
      </w:r>
      <w:r w:rsidR="005324D0">
        <w:rPr>
          <w:rFonts w:ascii="Times New Roman" w:hAnsi="Times New Roman"/>
          <w:b w:val="0"/>
          <w:bCs/>
          <w:sz w:val="20"/>
          <w:lang w:val="en-US" w:eastAsia="zh-TW"/>
        </w:rPr>
        <w:t>S</w:t>
      </w:r>
      <w:r>
        <w:rPr>
          <w:rFonts w:ascii="Times New Roman" w:hAnsi="Times New Roman"/>
          <w:b w:val="0"/>
          <w:bCs/>
          <w:sz w:val="20"/>
          <w:lang w:val="en-US" w:eastAsia="zh-TW"/>
        </w:rPr>
        <w:t xml:space="preserve">uch LTE safety messages should be prioritized over other types of </w:t>
      </w:r>
      <w:r w:rsidR="005324D0">
        <w:rPr>
          <w:rFonts w:ascii="Times New Roman" w:hAnsi="Times New Roman"/>
          <w:b w:val="0"/>
          <w:bCs/>
          <w:sz w:val="20"/>
          <w:lang w:val="en-US" w:eastAsia="zh-TW"/>
        </w:rPr>
        <w:t>traffic with less urgency. On the other hand, NR</w:t>
      </w:r>
      <w:r>
        <w:rPr>
          <w:rFonts w:ascii="Times New Roman" w:hAnsi="Times New Roman"/>
          <w:b w:val="0"/>
          <w:bCs/>
          <w:sz w:val="20"/>
          <w:lang w:val="en-US" w:eastAsia="zh-TW"/>
        </w:rPr>
        <w:t xml:space="preserve"> sidelink</w:t>
      </w:r>
      <w:r w:rsidR="005324D0">
        <w:rPr>
          <w:rFonts w:ascii="Times New Roman" w:hAnsi="Times New Roman"/>
          <w:b w:val="0"/>
          <w:bCs/>
          <w:sz w:val="20"/>
          <w:lang w:val="en-US" w:eastAsia="zh-TW"/>
        </w:rPr>
        <w:t xml:space="preserve"> can also carry safety messages/</w:t>
      </w:r>
      <w:r>
        <w:rPr>
          <w:rFonts w:ascii="Times New Roman" w:hAnsi="Times New Roman"/>
          <w:b w:val="0"/>
          <w:bCs/>
          <w:sz w:val="20"/>
          <w:lang w:val="en-US" w:eastAsia="zh-TW"/>
        </w:rPr>
        <w:t>transmissions. Packet QoS priorities can be a factor in power sharing.</w:t>
      </w:r>
    </w:p>
    <w:p w14:paraId="55591BC3" w14:textId="77777777" w:rsidR="00530DF1" w:rsidRDefault="00530DF1" w:rsidP="00530DF1">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LTE/NR power sharing in EN-DC depends on UE capability. If UE is capable of dynamic sharing, NR transmission power is reduced to ensure that total power stays below power limit. If UE is not capable of dynamic sharing, LTE is prioritized and NR transmission is discarded. EN-DC power control should be considered baseline for power sharing in sidelink coexistence.</w:t>
      </w:r>
    </w:p>
    <w:p w14:paraId="39A36F17" w14:textId="0F993375" w:rsidR="00F7138C" w:rsidRPr="005324D0" w:rsidRDefault="003E1A9E" w:rsidP="004D3BCB">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4</w:t>
      </w:r>
      <w:r w:rsidR="00530DF1" w:rsidRPr="00E144EB">
        <w:rPr>
          <w:rFonts w:ascii="Times New Roman" w:hAnsi="Times New Roman"/>
          <w:bCs/>
          <w:sz w:val="20"/>
          <w:lang w:val="en-US" w:eastAsia="zh-TW"/>
        </w:rPr>
        <w:t xml:space="preserve">: </w:t>
      </w:r>
      <w:r w:rsidR="00530DF1">
        <w:rPr>
          <w:rFonts w:ascii="Times New Roman" w:hAnsi="Times New Roman"/>
          <w:bCs/>
          <w:sz w:val="20"/>
          <w:lang w:val="en-US" w:eastAsia="zh-TW"/>
        </w:rPr>
        <w:t xml:space="preserve">Power sharing rules should be defined for sidelink with </w:t>
      </w:r>
      <w:r w:rsidR="005324D0">
        <w:rPr>
          <w:rFonts w:ascii="Times New Roman" w:hAnsi="Times New Roman"/>
          <w:bCs/>
          <w:sz w:val="20"/>
          <w:lang w:val="en-US" w:eastAsia="zh-TW"/>
        </w:rPr>
        <w:t xml:space="preserve">semi-static </w:t>
      </w:r>
      <w:r w:rsidR="00530DF1">
        <w:rPr>
          <w:rFonts w:ascii="Times New Roman" w:hAnsi="Times New Roman"/>
          <w:bCs/>
          <w:sz w:val="20"/>
          <w:lang w:val="en-US" w:eastAsia="zh-TW"/>
        </w:rPr>
        <w:t>EN-DC power control as baseline</w:t>
      </w:r>
      <w:r w:rsidR="00530DF1" w:rsidRPr="00E144EB">
        <w:rPr>
          <w:rFonts w:ascii="Times New Roman" w:hAnsi="Times New Roman"/>
          <w:bCs/>
          <w:sz w:val="20"/>
          <w:lang w:val="en-US" w:eastAsia="zh-TW"/>
        </w:rPr>
        <w:t>.</w:t>
      </w:r>
      <w:r w:rsidR="00530DF1">
        <w:rPr>
          <w:rFonts w:ascii="Times New Roman" w:hAnsi="Times New Roman"/>
          <w:bCs/>
          <w:sz w:val="20"/>
          <w:lang w:val="en-US" w:eastAsia="zh-TW"/>
        </w:rPr>
        <w:t xml:space="preserve"> QoS requirements/priorities of the packet should </w:t>
      </w:r>
      <w:r w:rsidR="005324D0">
        <w:rPr>
          <w:rFonts w:ascii="Times New Roman" w:hAnsi="Times New Roman"/>
          <w:bCs/>
          <w:sz w:val="20"/>
          <w:lang w:val="en-US" w:eastAsia="zh-TW"/>
        </w:rPr>
        <w:t xml:space="preserve">also </w:t>
      </w:r>
      <w:r w:rsidR="00530DF1">
        <w:rPr>
          <w:rFonts w:ascii="Times New Roman" w:hAnsi="Times New Roman"/>
          <w:bCs/>
          <w:sz w:val="20"/>
          <w:lang w:val="en-US" w:eastAsia="zh-TW"/>
        </w:rPr>
        <w:t>factor into power sharing rules.</w:t>
      </w:r>
    </w:p>
    <w:p w14:paraId="170BA42D" w14:textId="77777777" w:rsidR="00FB1093" w:rsidRPr="00C9745B" w:rsidRDefault="00C01545" w:rsidP="00C07FC9">
      <w:pPr>
        <w:pStyle w:val="Heading1"/>
        <w:rPr>
          <w:rFonts w:cs="Arial"/>
          <w:lang w:val="en-US" w:eastAsia="zh-TW"/>
        </w:rPr>
      </w:pPr>
      <w:r w:rsidRPr="00C9745B">
        <w:rPr>
          <w:rFonts w:cs="Arial"/>
          <w:lang w:val="en-US" w:eastAsia="zh-TW"/>
        </w:rPr>
        <w:t>Conclusions</w:t>
      </w:r>
    </w:p>
    <w:p w14:paraId="34A60693" w14:textId="77777777" w:rsidR="00C657F3" w:rsidRPr="00AB4BAE" w:rsidRDefault="00EC2B35" w:rsidP="00C01545">
      <w:pPr>
        <w:snapToGrid w:val="0"/>
        <w:spacing w:after="0"/>
        <w:jc w:val="both"/>
        <w:rPr>
          <w:rFonts w:eastAsia="Yu Mincho"/>
          <w:lang w:eastAsia="zh-CN"/>
        </w:rPr>
      </w:pPr>
      <w:r w:rsidRPr="00AB4BAE">
        <w:rPr>
          <w:rFonts w:eastAsia="Yu Mincho"/>
          <w:lang w:eastAsia="zh-CN"/>
        </w:rPr>
        <w:t>We have the following observations:</w:t>
      </w:r>
    </w:p>
    <w:p w14:paraId="60570007" w14:textId="77777777" w:rsidR="00E66AAF" w:rsidRPr="00AB4BAE" w:rsidRDefault="00E66AAF" w:rsidP="00C01545">
      <w:pPr>
        <w:snapToGrid w:val="0"/>
        <w:spacing w:after="0"/>
        <w:jc w:val="both"/>
        <w:rPr>
          <w:rFonts w:eastAsia="Yu Mincho"/>
          <w:lang w:eastAsia="zh-CN"/>
        </w:rPr>
      </w:pPr>
    </w:p>
    <w:p w14:paraId="0A20BCFE" w14:textId="74C18485" w:rsidR="00362662" w:rsidRDefault="003E1A9E"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1</w:t>
      </w:r>
      <w:r w:rsidR="00362662" w:rsidRPr="00E144EB">
        <w:rPr>
          <w:rFonts w:ascii="Times New Roman" w:hAnsi="Times New Roman"/>
          <w:bCs/>
          <w:sz w:val="20"/>
          <w:lang w:val="en-US" w:eastAsia="zh-TW"/>
        </w:rPr>
        <w:t>:</w:t>
      </w:r>
      <w:r w:rsidR="00362662" w:rsidRPr="00E144EB">
        <w:rPr>
          <w:rFonts w:ascii="Times New Roman" w:hAnsi="Times New Roman"/>
          <w:b w:val="0"/>
          <w:bCs/>
          <w:i/>
          <w:sz w:val="20"/>
          <w:lang w:val="en-US" w:eastAsia="zh-TW"/>
        </w:rPr>
        <w:t xml:space="preserve"> </w:t>
      </w:r>
      <w:r w:rsidR="00362662">
        <w:rPr>
          <w:rFonts w:ascii="Times New Roman" w:hAnsi="Times New Roman"/>
          <w:b w:val="0"/>
          <w:bCs/>
          <w:i/>
          <w:sz w:val="20"/>
          <w:lang w:val="en-US" w:eastAsia="zh-TW"/>
        </w:rPr>
        <w:t>Higher processing complexity is the main issue for Rx-Rx coexistence.</w:t>
      </w:r>
    </w:p>
    <w:p w14:paraId="2F8BC6E0" w14:textId="4C1E3012" w:rsidR="003E1A9E" w:rsidRDefault="003E1A9E" w:rsidP="00362662">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2</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NR V2X latency requirements can be fulfilled for some V2X use cases with long term time scale TDM.</w:t>
      </w:r>
    </w:p>
    <w:p w14:paraId="2BA4237A" w14:textId="77777777" w:rsidR="003E1A9E" w:rsidRPr="00C158DE" w:rsidRDefault="003E1A9E" w:rsidP="003E1A9E">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3</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There is no need for short term time scale TDM when both LTE and NR grants are semi-statically configured.</w:t>
      </w:r>
    </w:p>
    <w:p w14:paraId="51701490" w14:textId="77777777" w:rsidR="003E1A9E" w:rsidRDefault="003E1A9E" w:rsidP="003E1A9E">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4</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Short term time scale TDM with LTE SPS is not feasible to prioritize NR SL transmission in Tx-Tx case.</w:t>
      </w:r>
    </w:p>
    <w:p w14:paraId="53D1BE24" w14:textId="77777777" w:rsidR="003E1A9E" w:rsidRDefault="003E1A9E" w:rsidP="003E1A9E">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5</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Short term time scale TDM with LTE SPS may be feasible to prioritize LTE SL transmission in Tx-Tx case depending on the inter-module signaling delay.</w:t>
      </w:r>
    </w:p>
    <w:p w14:paraId="30783F26" w14:textId="77777777" w:rsidR="003E1A9E" w:rsidRDefault="003E1A9E" w:rsidP="003E1A9E">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6</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 xml:space="preserve">Short term time scale TDM with LTE SPS is feasible to prioritize the transmitting RAT over receiving RAT in Tx-Rx case. </w:t>
      </w:r>
    </w:p>
    <w:p w14:paraId="101B6701" w14:textId="39281186" w:rsidR="003E1A9E" w:rsidRDefault="003E1A9E" w:rsidP="003E1A9E">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7</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Short term time scale TDM with LTE SPS may be feasible to prioritize LTE SL reception o</w:t>
      </w:r>
      <w:r w:rsidR="002D60B8">
        <w:rPr>
          <w:rFonts w:ascii="Times New Roman" w:hAnsi="Times New Roman"/>
          <w:b w:val="0"/>
          <w:bCs/>
          <w:i/>
          <w:sz w:val="20"/>
          <w:lang w:val="en-US" w:eastAsia="zh-TW"/>
        </w:rPr>
        <w:t>v</w:t>
      </w:r>
      <w:bookmarkStart w:id="1" w:name="_GoBack"/>
      <w:bookmarkEnd w:id="1"/>
      <w:r>
        <w:rPr>
          <w:rFonts w:ascii="Times New Roman" w:hAnsi="Times New Roman"/>
          <w:b w:val="0"/>
          <w:bCs/>
          <w:i/>
          <w:sz w:val="20"/>
          <w:lang w:val="en-US" w:eastAsia="zh-TW"/>
        </w:rPr>
        <w:t xml:space="preserve">er NR SL transmission in Tx-Rx case depending on the inter-module signaling delay. </w:t>
      </w:r>
    </w:p>
    <w:p w14:paraId="064B4ECF" w14:textId="77777777" w:rsidR="003E1A9E" w:rsidRPr="005324D0" w:rsidRDefault="003E1A9E" w:rsidP="003E1A9E">
      <w:pPr>
        <w:pStyle w:val="Header"/>
        <w:tabs>
          <w:tab w:val="center" w:pos="4536"/>
          <w:tab w:val="right" w:pos="8280"/>
          <w:tab w:val="left" w:pos="9498"/>
          <w:tab w:val="right" w:pos="9781"/>
        </w:tabs>
        <w:spacing w:after="120"/>
        <w:ind w:right="-57"/>
        <w:jc w:val="both"/>
        <w:rPr>
          <w:rFonts w:ascii="Times New Roman" w:hAnsi="Times New Roman"/>
          <w:b w:val="0"/>
          <w:bCs/>
          <w:i/>
          <w:sz w:val="20"/>
          <w:lang w:val="en-US" w:eastAsia="zh-TW"/>
        </w:rPr>
      </w:pPr>
      <w:r>
        <w:rPr>
          <w:rFonts w:ascii="Times New Roman" w:hAnsi="Times New Roman"/>
          <w:bCs/>
          <w:sz w:val="20"/>
          <w:lang w:val="en-US" w:eastAsia="zh-TW"/>
        </w:rPr>
        <w:t>Observation 8</w:t>
      </w:r>
      <w:r w:rsidRPr="00E144EB">
        <w:rPr>
          <w:rFonts w:ascii="Times New Roman" w:hAnsi="Times New Roman"/>
          <w:bCs/>
          <w:sz w:val="20"/>
          <w:lang w:val="en-US" w:eastAsia="zh-TW"/>
        </w:rPr>
        <w:t>:</w:t>
      </w:r>
      <w:r w:rsidRPr="00E144EB">
        <w:rPr>
          <w:rFonts w:ascii="Times New Roman" w:hAnsi="Times New Roman"/>
          <w:b w:val="0"/>
          <w:bCs/>
          <w:i/>
          <w:sz w:val="20"/>
          <w:lang w:val="en-US" w:eastAsia="zh-TW"/>
        </w:rPr>
        <w:t xml:space="preserve"> </w:t>
      </w:r>
      <w:r>
        <w:rPr>
          <w:rFonts w:ascii="Times New Roman" w:hAnsi="Times New Roman"/>
          <w:b w:val="0"/>
          <w:bCs/>
          <w:i/>
          <w:sz w:val="20"/>
          <w:lang w:val="en-US" w:eastAsia="zh-TW"/>
        </w:rPr>
        <w:t>Short term time scale TDM with LTE SPS is not feasible to prioritize NR SL reception over LTE SL transmission in Tx-Rx.</w:t>
      </w:r>
    </w:p>
    <w:p w14:paraId="52F1BDA9" w14:textId="77777777" w:rsidR="003E1A9E" w:rsidRPr="00AB4BAE" w:rsidRDefault="003E1A9E" w:rsidP="00C01545">
      <w:pPr>
        <w:snapToGrid w:val="0"/>
        <w:spacing w:after="0"/>
        <w:jc w:val="both"/>
        <w:rPr>
          <w:rFonts w:eastAsia="Yu Mincho"/>
          <w:lang w:eastAsia="zh-CN"/>
        </w:rPr>
      </w:pPr>
    </w:p>
    <w:p w14:paraId="63BEEA68" w14:textId="77777777" w:rsidR="004D3BCB" w:rsidRPr="00A3104F" w:rsidRDefault="004D3BCB" w:rsidP="004D3BCB">
      <w:pPr>
        <w:snapToGrid w:val="0"/>
        <w:spacing w:after="0"/>
        <w:jc w:val="both"/>
        <w:rPr>
          <w:rFonts w:eastAsia="Yu Mincho"/>
          <w:lang w:eastAsia="zh-CN"/>
        </w:rPr>
      </w:pPr>
      <w:r>
        <w:rPr>
          <w:rFonts w:eastAsia="Yu Mincho"/>
          <w:lang w:eastAsia="zh-CN"/>
        </w:rPr>
        <w:t>We have the following proposals</w:t>
      </w:r>
      <w:r w:rsidRPr="00A3104F">
        <w:rPr>
          <w:rFonts w:eastAsia="Yu Mincho"/>
          <w:lang w:eastAsia="zh-CN"/>
        </w:rPr>
        <w:t>:</w:t>
      </w:r>
    </w:p>
    <w:p w14:paraId="2E338B66" w14:textId="77777777" w:rsidR="004D3BCB" w:rsidRPr="00A3104F" w:rsidRDefault="004D3BCB" w:rsidP="004D3BCB">
      <w:pPr>
        <w:spacing w:after="0"/>
        <w:jc w:val="both"/>
        <w:rPr>
          <w:b/>
          <w:lang w:eastAsia="zh-TW"/>
        </w:rPr>
      </w:pPr>
    </w:p>
    <w:p w14:paraId="5E124E08" w14:textId="77777777" w:rsidR="003E1A9E" w:rsidRDefault="003E1A9E" w:rsidP="003E1A9E">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1</w:t>
      </w:r>
      <w:r w:rsidRPr="00E144EB">
        <w:rPr>
          <w:rFonts w:ascii="Times New Roman" w:hAnsi="Times New Roman"/>
          <w:bCs/>
          <w:sz w:val="20"/>
          <w:lang w:val="en-US" w:eastAsia="zh-TW"/>
        </w:rPr>
        <w:t xml:space="preserve">: </w:t>
      </w:r>
      <w:r>
        <w:rPr>
          <w:rFonts w:ascii="Times New Roman" w:hAnsi="Times New Roman"/>
          <w:bCs/>
          <w:sz w:val="20"/>
          <w:lang w:val="en-US" w:eastAsia="zh-TW"/>
        </w:rPr>
        <w:t>The Rx-Rx in-device coexistence issue can be left to device implementation</w:t>
      </w:r>
      <w:r w:rsidRPr="00E144EB">
        <w:rPr>
          <w:rFonts w:ascii="Times New Roman" w:hAnsi="Times New Roman"/>
          <w:bCs/>
          <w:sz w:val="20"/>
          <w:lang w:val="en-US" w:eastAsia="zh-TW"/>
        </w:rPr>
        <w:t>.</w:t>
      </w:r>
    </w:p>
    <w:p w14:paraId="3D2700E0" w14:textId="6B38B5F7" w:rsidR="003E1A9E" w:rsidRDefault="003E1A9E" w:rsidP="003E1A9E">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2</w:t>
      </w:r>
      <w:r w:rsidRPr="00E144EB">
        <w:rPr>
          <w:rFonts w:ascii="Times New Roman" w:hAnsi="Times New Roman"/>
          <w:bCs/>
          <w:sz w:val="20"/>
          <w:lang w:val="en-US" w:eastAsia="zh-TW"/>
        </w:rPr>
        <w:t xml:space="preserve">: </w:t>
      </w:r>
      <w:r w:rsidR="00211CF0">
        <w:rPr>
          <w:rFonts w:ascii="Times New Roman" w:hAnsi="Times New Roman"/>
          <w:bCs/>
          <w:sz w:val="20"/>
          <w:lang w:val="en-US" w:eastAsia="zh-TW"/>
        </w:rPr>
        <w:t>Latency performance of long term time scale TDM should be evaluated with the available NR V2X use case requirements as performance benchmark</w:t>
      </w:r>
      <w:r>
        <w:rPr>
          <w:rFonts w:ascii="Times New Roman" w:hAnsi="Times New Roman"/>
          <w:bCs/>
          <w:sz w:val="20"/>
          <w:lang w:val="en-US" w:eastAsia="zh-TW"/>
        </w:rPr>
        <w:t>.</w:t>
      </w:r>
    </w:p>
    <w:p w14:paraId="5E8C7170" w14:textId="64FC889C" w:rsidR="006944E4" w:rsidRDefault="003E1A9E"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3: LTE and NR resource pools can be configured with sufficient guard band by network for FDM.</w:t>
      </w:r>
    </w:p>
    <w:p w14:paraId="58B4CACB" w14:textId="3EA06F76" w:rsidR="003E1A9E" w:rsidRPr="00E144EB" w:rsidRDefault="003E1A9E" w:rsidP="006944E4">
      <w:pPr>
        <w:pStyle w:val="Header"/>
        <w:tabs>
          <w:tab w:val="center" w:pos="4536"/>
          <w:tab w:val="right" w:pos="8280"/>
          <w:tab w:val="left" w:pos="9498"/>
          <w:tab w:val="right" w:pos="9781"/>
        </w:tabs>
        <w:spacing w:after="120"/>
        <w:ind w:right="-57"/>
        <w:jc w:val="both"/>
        <w:rPr>
          <w:rFonts w:ascii="Times New Roman" w:hAnsi="Times New Roman"/>
          <w:bCs/>
          <w:sz w:val="20"/>
          <w:lang w:val="en-US" w:eastAsia="zh-TW"/>
        </w:rPr>
      </w:pPr>
      <w:r>
        <w:rPr>
          <w:rFonts w:ascii="Times New Roman" w:hAnsi="Times New Roman"/>
          <w:bCs/>
          <w:sz w:val="20"/>
          <w:lang w:val="en-US" w:eastAsia="zh-TW"/>
        </w:rPr>
        <w:t>Proposal 4</w:t>
      </w:r>
      <w:r w:rsidRPr="00E144EB">
        <w:rPr>
          <w:rFonts w:ascii="Times New Roman" w:hAnsi="Times New Roman"/>
          <w:bCs/>
          <w:sz w:val="20"/>
          <w:lang w:val="en-US" w:eastAsia="zh-TW"/>
        </w:rPr>
        <w:t xml:space="preserve">: </w:t>
      </w:r>
      <w:r>
        <w:rPr>
          <w:rFonts w:ascii="Times New Roman" w:hAnsi="Times New Roman"/>
          <w:bCs/>
          <w:sz w:val="20"/>
          <w:lang w:val="en-US" w:eastAsia="zh-TW"/>
        </w:rPr>
        <w:t>Power sharing rules should be defined for sidelink with semi-static EN-DC power control as baseline</w:t>
      </w:r>
      <w:r w:rsidRPr="00E144EB">
        <w:rPr>
          <w:rFonts w:ascii="Times New Roman" w:hAnsi="Times New Roman"/>
          <w:bCs/>
          <w:sz w:val="20"/>
          <w:lang w:val="en-US" w:eastAsia="zh-TW"/>
        </w:rPr>
        <w:t>.</w:t>
      </w:r>
      <w:r>
        <w:rPr>
          <w:rFonts w:ascii="Times New Roman" w:hAnsi="Times New Roman"/>
          <w:bCs/>
          <w:sz w:val="20"/>
          <w:lang w:val="en-US" w:eastAsia="zh-TW"/>
        </w:rPr>
        <w:t xml:space="preserve"> QoS requirements/priorities of the packet should also factor into power sharing rules.</w:t>
      </w:r>
    </w:p>
    <w:p w14:paraId="4CE8D118" w14:textId="77777777" w:rsidR="002D44AF" w:rsidRPr="00C9745B" w:rsidRDefault="002D44AF" w:rsidP="002D44AF">
      <w:pPr>
        <w:pStyle w:val="Heading1"/>
        <w:rPr>
          <w:rFonts w:cs="Arial"/>
          <w:lang w:val="en-US"/>
        </w:rPr>
      </w:pPr>
      <w:r w:rsidRPr="00C9745B">
        <w:rPr>
          <w:rFonts w:cs="Arial"/>
          <w:lang w:val="en-US" w:eastAsia="zh-TW"/>
        </w:rPr>
        <w:lastRenderedPageBreak/>
        <w:t>References</w:t>
      </w:r>
    </w:p>
    <w:p w14:paraId="1AAA65C8" w14:textId="0FCBF164" w:rsidR="000316F2" w:rsidRPr="003E1A9E" w:rsidRDefault="000316F2" w:rsidP="000316F2">
      <w:pPr>
        <w:numPr>
          <w:ilvl w:val="0"/>
          <w:numId w:val="2"/>
        </w:numPr>
      </w:pPr>
      <w:r w:rsidRPr="003E1A9E">
        <w:t>Chai</w:t>
      </w:r>
      <w:r w:rsidR="003E1A9E" w:rsidRPr="003E1A9E">
        <w:t>rman’s notes of 3GPP TSG RAN1-AH-1901</w:t>
      </w:r>
      <w:r w:rsidRPr="003E1A9E">
        <w:t xml:space="preserve">, </w:t>
      </w:r>
      <w:r w:rsidR="003E1A9E" w:rsidRPr="003E1A9E">
        <w:rPr>
          <w:lang w:eastAsia="zh-CN"/>
        </w:rPr>
        <w:t>Taipei, Taiwan</w:t>
      </w:r>
      <w:r w:rsidRPr="003E1A9E">
        <w:rPr>
          <w:lang w:eastAsia="zh-CN"/>
        </w:rPr>
        <w:t xml:space="preserve">, </w:t>
      </w:r>
      <w:r w:rsidR="003E1A9E" w:rsidRPr="003E1A9E">
        <w:rPr>
          <w:lang w:eastAsia="zh-CN"/>
        </w:rPr>
        <w:t>January 2019</w:t>
      </w:r>
      <w:r w:rsidRPr="003E1A9E">
        <w:rPr>
          <w:lang w:eastAsia="zh-CN"/>
        </w:rPr>
        <w:t>.</w:t>
      </w:r>
    </w:p>
    <w:p w14:paraId="160F57E4" w14:textId="005CF7A3" w:rsidR="00576F71" w:rsidRPr="003E1A9E" w:rsidRDefault="00A63C17" w:rsidP="00A63C17">
      <w:pPr>
        <w:numPr>
          <w:ilvl w:val="0"/>
          <w:numId w:val="2"/>
        </w:numPr>
      </w:pPr>
      <w:r>
        <w:t>3GPP TR22.886, V16.2</w:t>
      </w:r>
      <w:r w:rsidRPr="0019393F">
        <w:t>.0, “Study on enhancement of 3GPP Support for 5G V2X Services”</w:t>
      </w:r>
      <w:r>
        <w:t>, December 2018.</w:t>
      </w:r>
    </w:p>
    <w:sectPr w:rsidR="00576F71" w:rsidRPr="003E1A9E"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DCD7B" w14:textId="77777777" w:rsidR="00A30E5D" w:rsidRDefault="00A30E5D">
      <w:r>
        <w:separator/>
      </w:r>
    </w:p>
  </w:endnote>
  <w:endnote w:type="continuationSeparator" w:id="0">
    <w:p w14:paraId="7F172466" w14:textId="77777777" w:rsidR="00A30E5D" w:rsidRDefault="00A3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E6C6A" w14:textId="77777777" w:rsidR="00A30E5D" w:rsidRDefault="00A30E5D">
      <w:r>
        <w:separator/>
      </w:r>
    </w:p>
  </w:footnote>
  <w:footnote w:type="continuationSeparator" w:id="0">
    <w:p w14:paraId="7ED32810" w14:textId="77777777" w:rsidR="00A30E5D" w:rsidRDefault="00A30E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60CE4"/>
    <w:multiLevelType w:val="hybridMultilevel"/>
    <w:tmpl w:val="57585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E5020"/>
    <w:multiLevelType w:val="hybridMultilevel"/>
    <w:tmpl w:val="581A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443FA"/>
    <w:multiLevelType w:val="hybridMultilevel"/>
    <w:tmpl w:val="0CEA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F1459"/>
    <w:multiLevelType w:val="hybridMultilevel"/>
    <w:tmpl w:val="FE9E99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370762"/>
    <w:multiLevelType w:val="hybridMultilevel"/>
    <w:tmpl w:val="AB767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1" w15:restartNumberingAfterBreak="0">
    <w:nsid w:val="49AB692C"/>
    <w:multiLevelType w:val="hybridMultilevel"/>
    <w:tmpl w:val="4210D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568FE"/>
    <w:multiLevelType w:val="hybridMultilevel"/>
    <w:tmpl w:val="4FBAF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E75791"/>
    <w:multiLevelType w:val="hybridMultilevel"/>
    <w:tmpl w:val="35A2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27E28"/>
    <w:multiLevelType w:val="hybridMultilevel"/>
    <w:tmpl w:val="CF2690A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42838"/>
    <w:multiLevelType w:val="hybridMultilevel"/>
    <w:tmpl w:val="2A9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FA6917"/>
    <w:multiLevelType w:val="hybridMultilevel"/>
    <w:tmpl w:val="E53C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7"/>
  </w:num>
  <w:num w:numId="4">
    <w:abstractNumId w:val="20"/>
  </w:num>
  <w:num w:numId="5">
    <w:abstractNumId w:val="11"/>
  </w:num>
  <w:num w:numId="6">
    <w:abstractNumId w:val="17"/>
  </w:num>
  <w:num w:numId="7">
    <w:abstractNumId w:val="13"/>
  </w:num>
  <w:num w:numId="8">
    <w:abstractNumId w:val="18"/>
  </w:num>
  <w:num w:numId="9">
    <w:abstractNumId w:val="16"/>
  </w:num>
  <w:num w:numId="10">
    <w:abstractNumId w:val="2"/>
  </w:num>
  <w:num w:numId="11">
    <w:abstractNumId w:val="6"/>
  </w:num>
  <w:num w:numId="12">
    <w:abstractNumId w:val="28"/>
  </w:num>
  <w:num w:numId="13">
    <w:abstractNumId w:val="29"/>
  </w:num>
  <w:num w:numId="14">
    <w:abstractNumId w:val="25"/>
  </w:num>
  <w:num w:numId="15">
    <w:abstractNumId w:val="0"/>
  </w:num>
  <w:num w:numId="16">
    <w:abstractNumId w:val="21"/>
  </w:num>
  <w:num w:numId="17">
    <w:abstractNumId w:val="23"/>
  </w:num>
  <w:num w:numId="18">
    <w:abstractNumId w:val="4"/>
  </w:num>
  <w:num w:numId="19">
    <w:abstractNumId w:val="3"/>
  </w:num>
  <w:num w:numId="20">
    <w:abstractNumId w:val="14"/>
  </w:num>
  <w:num w:numId="21">
    <w:abstractNumId w:val="8"/>
  </w:num>
  <w:num w:numId="22">
    <w:abstractNumId w:val="9"/>
  </w:num>
  <w:num w:numId="23">
    <w:abstractNumId w:val="10"/>
  </w:num>
  <w:num w:numId="24">
    <w:abstractNumId w:val="26"/>
  </w:num>
  <w:num w:numId="25">
    <w:abstractNumId w:val="22"/>
  </w:num>
  <w:num w:numId="26">
    <w:abstractNumId w:val="1"/>
  </w:num>
  <w:num w:numId="27">
    <w:abstractNumId w:val="15"/>
  </w:num>
  <w:num w:numId="28">
    <w:abstractNumId w:val="7"/>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27EA"/>
    <w:rsid w:val="00002CDB"/>
    <w:rsid w:val="00004008"/>
    <w:rsid w:val="00004B5C"/>
    <w:rsid w:val="000054AF"/>
    <w:rsid w:val="00005880"/>
    <w:rsid w:val="00005DD1"/>
    <w:rsid w:val="00006FCB"/>
    <w:rsid w:val="0000797A"/>
    <w:rsid w:val="000110AC"/>
    <w:rsid w:val="000115DD"/>
    <w:rsid w:val="000121C0"/>
    <w:rsid w:val="0001295C"/>
    <w:rsid w:val="00012CCE"/>
    <w:rsid w:val="00015621"/>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A81"/>
    <w:rsid w:val="00024C31"/>
    <w:rsid w:val="00024D71"/>
    <w:rsid w:val="000256FD"/>
    <w:rsid w:val="00025790"/>
    <w:rsid w:val="000257A5"/>
    <w:rsid w:val="00026321"/>
    <w:rsid w:val="0002661C"/>
    <w:rsid w:val="000266A0"/>
    <w:rsid w:val="00026B8E"/>
    <w:rsid w:val="00026DBD"/>
    <w:rsid w:val="00026F21"/>
    <w:rsid w:val="00026F32"/>
    <w:rsid w:val="00027368"/>
    <w:rsid w:val="000306A4"/>
    <w:rsid w:val="000316F2"/>
    <w:rsid w:val="00031C1D"/>
    <w:rsid w:val="00032744"/>
    <w:rsid w:val="00032C6C"/>
    <w:rsid w:val="00032F6B"/>
    <w:rsid w:val="000343F5"/>
    <w:rsid w:val="00034473"/>
    <w:rsid w:val="000348DF"/>
    <w:rsid w:val="00035053"/>
    <w:rsid w:val="000350B8"/>
    <w:rsid w:val="000358C7"/>
    <w:rsid w:val="00035ADC"/>
    <w:rsid w:val="00035C6C"/>
    <w:rsid w:val="00035C8A"/>
    <w:rsid w:val="000360FE"/>
    <w:rsid w:val="000364E7"/>
    <w:rsid w:val="00036802"/>
    <w:rsid w:val="00036E9D"/>
    <w:rsid w:val="0004010C"/>
    <w:rsid w:val="00040559"/>
    <w:rsid w:val="00041C77"/>
    <w:rsid w:val="00041FD3"/>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CE"/>
    <w:rsid w:val="0005325E"/>
    <w:rsid w:val="00053BDB"/>
    <w:rsid w:val="00053C5F"/>
    <w:rsid w:val="00054D06"/>
    <w:rsid w:val="00055786"/>
    <w:rsid w:val="00055910"/>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60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21C"/>
    <w:rsid w:val="0007652F"/>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373"/>
    <w:rsid w:val="00084544"/>
    <w:rsid w:val="00084CE1"/>
    <w:rsid w:val="00085564"/>
    <w:rsid w:val="0008586D"/>
    <w:rsid w:val="000860F1"/>
    <w:rsid w:val="00086157"/>
    <w:rsid w:val="0008693B"/>
    <w:rsid w:val="00087287"/>
    <w:rsid w:val="0008738E"/>
    <w:rsid w:val="000878DE"/>
    <w:rsid w:val="00090222"/>
    <w:rsid w:val="000902CC"/>
    <w:rsid w:val="00090677"/>
    <w:rsid w:val="00091549"/>
    <w:rsid w:val="00092813"/>
    <w:rsid w:val="00092F1C"/>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1A1C"/>
    <w:rsid w:val="000A1A77"/>
    <w:rsid w:val="000A1E42"/>
    <w:rsid w:val="000A22DC"/>
    <w:rsid w:val="000A28EE"/>
    <w:rsid w:val="000A2B1D"/>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80"/>
    <w:rsid w:val="000C284B"/>
    <w:rsid w:val="000C2E5B"/>
    <w:rsid w:val="000C2F7B"/>
    <w:rsid w:val="000C3571"/>
    <w:rsid w:val="000C3A32"/>
    <w:rsid w:val="000C3DBB"/>
    <w:rsid w:val="000C43F7"/>
    <w:rsid w:val="000C44A9"/>
    <w:rsid w:val="000C482D"/>
    <w:rsid w:val="000C503F"/>
    <w:rsid w:val="000C5844"/>
    <w:rsid w:val="000C5E4F"/>
    <w:rsid w:val="000C5F8B"/>
    <w:rsid w:val="000C62DF"/>
    <w:rsid w:val="000C6624"/>
    <w:rsid w:val="000C6D04"/>
    <w:rsid w:val="000C7300"/>
    <w:rsid w:val="000C7595"/>
    <w:rsid w:val="000C7890"/>
    <w:rsid w:val="000D06A0"/>
    <w:rsid w:val="000D06B4"/>
    <w:rsid w:val="000D0FFE"/>
    <w:rsid w:val="000D1895"/>
    <w:rsid w:val="000D1E67"/>
    <w:rsid w:val="000D1E9A"/>
    <w:rsid w:val="000D2C52"/>
    <w:rsid w:val="000D2DE1"/>
    <w:rsid w:val="000D3D20"/>
    <w:rsid w:val="000D3FC7"/>
    <w:rsid w:val="000D40EA"/>
    <w:rsid w:val="000D479F"/>
    <w:rsid w:val="000D4E2E"/>
    <w:rsid w:val="000D54C6"/>
    <w:rsid w:val="000D58B1"/>
    <w:rsid w:val="000D635F"/>
    <w:rsid w:val="000D6978"/>
    <w:rsid w:val="000D6CFC"/>
    <w:rsid w:val="000D7F33"/>
    <w:rsid w:val="000D7F67"/>
    <w:rsid w:val="000E005A"/>
    <w:rsid w:val="000E0F41"/>
    <w:rsid w:val="000E16EB"/>
    <w:rsid w:val="000E1853"/>
    <w:rsid w:val="000E1DE5"/>
    <w:rsid w:val="000E20FC"/>
    <w:rsid w:val="000E22C1"/>
    <w:rsid w:val="000E26A3"/>
    <w:rsid w:val="000E284C"/>
    <w:rsid w:val="000E2CFE"/>
    <w:rsid w:val="000E3A8F"/>
    <w:rsid w:val="000E469E"/>
    <w:rsid w:val="000E4A2D"/>
    <w:rsid w:val="000E4A8E"/>
    <w:rsid w:val="000E4C02"/>
    <w:rsid w:val="000E5BAA"/>
    <w:rsid w:val="000E604F"/>
    <w:rsid w:val="000E66F3"/>
    <w:rsid w:val="000E69EA"/>
    <w:rsid w:val="000E74C6"/>
    <w:rsid w:val="000E7844"/>
    <w:rsid w:val="000F0330"/>
    <w:rsid w:val="000F0C99"/>
    <w:rsid w:val="000F1130"/>
    <w:rsid w:val="000F1F44"/>
    <w:rsid w:val="000F37FA"/>
    <w:rsid w:val="000F3EA8"/>
    <w:rsid w:val="000F4B23"/>
    <w:rsid w:val="000F71CD"/>
    <w:rsid w:val="000F7730"/>
    <w:rsid w:val="000F7EFE"/>
    <w:rsid w:val="000F7F89"/>
    <w:rsid w:val="00100731"/>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3112"/>
    <w:rsid w:val="001135BD"/>
    <w:rsid w:val="00114699"/>
    <w:rsid w:val="0011494B"/>
    <w:rsid w:val="00114A5F"/>
    <w:rsid w:val="00114C0E"/>
    <w:rsid w:val="00115249"/>
    <w:rsid w:val="00116720"/>
    <w:rsid w:val="001200EA"/>
    <w:rsid w:val="001206F8"/>
    <w:rsid w:val="0012074C"/>
    <w:rsid w:val="00120A8F"/>
    <w:rsid w:val="00120CD0"/>
    <w:rsid w:val="00120D57"/>
    <w:rsid w:val="00121161"/>
    <w:rsid w:val="001211BC"/>
    <w:rsid w:val="001215E9"/>
    <w:rsid w:val="00121877"/>
    <w:rsid w:val="00121E7E"/>
    <w:rsid w:val="001226A8"/>
    <w:rsid w:val="001229EF"/>
    <w:rsid w:val="00122A76"/>
    <w:rsid w:val="00122AA2"/>
    <w:rsid w:val="00122E5E"/>
    <w:rsid w:val="00123094"/>
    <w:rsid w:val="001239DE"/>
    <w:rsid w:val="00123AF3"/>
    <w:rsid w:val="00124551"/>
    <w:rsid w:val="00124F21"/>
    <w:rsid w:val="00126B5B"/>
    <w:rsid w:val="00126E09"/>
    <w:rsid w:val="00127382"/>
    <w:rsid w:val="001279D6"/>
    <w:rsid w:val="00130399"/>
    <w:rsid w:val="00131553"/>
    <w:rsid w:val="00131A01"/>
    <w:rsid w:val="00131A87"/>
    <w:rsid w:val="0013262A"/>
    <w:rsid w:val="00132A1B"/>
    <w:rsid w:val="00132BEB"/>
    <w:rsid w:val="0013303E"/>
    <w:rsid w:val="00134FC9"/>
    <w:rsid w:val="00135163"/>
    <w:rsid w:val="00135350"/>
    <w:rsid w:val="00135431"/>
    <w:rsid w:val="001354B3"/>
    <w:rsid w:val="00135703"/>
    <w:rsid w:val="00135ED2"/>
    <w:rsid w:val="0013611B"/>
    <w:rsid w:val="00136204"/>
    <w:rsid w:val="001378AE"/>
    <w:rsid w:val="00137B0F"/>
    <w:rsid w:val="0014010C"/>
    <w:rsid w:val="001401A7"/>
    <w:rsid w:val="0014085D"/>
    <w:rsid w:val="00140893"/>
    <w:rsid w:val="001419C9"/>
    <w:rsid w:val="00141C0A"/>
    <w:rsid w:val="00141DB0"/>
    <w:rsid w:val="00141FB9"/>
    <w:rsid w:val="00142254"/>
    <w:rsid w:val="00143961"/>
    <w:rsid w:val="0014420A"/>
    <w:rsid w:val="0014441F"/>
    <w:rsid w:val="00144695"/>
    <w:rsid w:val="00144795"/>
    <w:rsid w:val="001460C7"/>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225"/>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67AAC"/>
    <w:rsid w:val="001717C2"/>
    <w:rsid w:val="00172031"/>
    <w:rsid w:val="0017321B"/>
    <w:rsid w:val="00173D73"/>
    <w:rsid w:val="0017415A"/>
    <w:rsid w:val="00174296"/>
    <w:rsid w:val="001748C6"/>
    <w:rsid w:val="00174B5F"/>
    <w:rsid w:val="001753D1"/>
    <w:rsid w:val="00175637"/>
    <w:rsid w:val="00175920"/>
    <w:rsid w:val="0017596B"/>
    <w:rsid w:val="00175E67"/>
    <w:rsid w:val="00176A5C"/>
    <w:rsid w:val="00177DC6"/>
    <w:rsid w:val="00181A5D"/>
    <w:rsid w:val="00182B95"/>
    <w:rsid w:val="00183B55"/>
    <w:rsid w:val="00183BF5"/>
    <w:rsid w:val="00183E4C"/>
    <w:rsid w:val="00183EDD"/>
    <w:rsid w:val="001842CE"/>
    <w:rsid w:val="00185345"/>
    <w:rsid w:val="00186426"/>
    <w:rsid w:val="00186E9A"/>
    <w:rsid w:val="0019060D"/>
    <w:rsid w:val="00190831"/>
    <w:rsid w:val="00190E6F"/>
    <w:rsid w:val="001911A9"/>
    <w:rsid w:val="001918BF"/>
    <w:rsid w:val="00191ACB"/>
    <w:rsid w:val="00191AD9"/>
    <w:rsid w:val="00192CAA"/>
    <w:rsid w:val="0019315E"/>
    <w:rsid w:val="00193477"/>
    <w:rsid w:val="001937BB"/>
    <w:rsid w:val="00193CF8"/>
    <w:rsid w:val="00194839"/>
    <w:rsid w:val="00194B90"/>
    <w:rsid w:val="00194FCC"/>
    <w:rsid w:val="001957C9"/>
    <w:rsid w:val="00195DB9"/>
    <w:rsid w:val="001968B4"/>
    <w:rsid w:val="00196DD5"/>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5430"/>
    <w:rsid w:val="001B5C44"/>
    <w:rsid w:val="001B718C"/>
    <w:rsid w:val="001B7CAF"/>
    <w:rsid w:val="001C039C"/>
    <w:rsid w:val="001C060B"/>
    <w:rsid w:val="001C0D39"/>
    <w:rsid w:val="001C298C"/>
    <w:rsid w:val="001C2E19"/>
    <w:rsid w:val="001C2EA0"/>
    <w:rsid w:val="001C33FD"/>
    <w:rsid w:val="001C45DE"/>
    <w:rsid w:val="001C4CE1"/>
    <w:rsid w:val="001C55C6"/>
    <w:rsid w:val="001C577D"/>
    <w:rsid w:val="001C58D6"/>
    <w:rsid w:val="001C5A24"/>
    <w:rsid w:val="001C64A8"/>
    <w:rsid w:val="001C6A12"/>
    <w:rsid w:val="001C7C91"/>
    <w:rsid w:val="001D0115"/>
    <w:rsid w:val="001D0233"/>
    <w:rsid w:val="001D028C"/>
    <w:rsid w:val="001D0389"/>
    <w:rsid w:val="001D0469"/>
    <w:rsid w:val="001D0BD3"/>
    <w:rsid w:val="001D131B"/>
    <w:rsid w:val="001D1567"/>
    <w:rsid w:val="001D1CF4"/>
    <w:rsid w:val="001D2744"/>
    <w:rsid w:val="001D31C1"/>
    <w:rsid w:val="001D34A2"/>
    <w:rsid w:val="001D3B00"/>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A4A"/>
    <w:rsid w:val="001F4153"/>
    <w:rsid w:val="001F4891"/>
    <w:rsid w:val="001F4FF7"/>
    <w:rsid w:val="001F57C3"/>
    <w:rsid w:val="001F5C9A"/>
    <w:rsid w:val="001F5EF4"/>
    <w:rsid w:val="001F6689"/>
    <w:rsid w:val="001F68B2"/>
    <w:rsid w:val="001F6AED"/>
    <w:rsid w:val="00200304"/>
    <w:rsid w:val="002004AE"/>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0BCF"/>
    <w:rsid w:val="0021141F"/>
    <w:rsid w:val="0021154D"/>
    <w:rsid w:val="002119C8"/>
    <w:rsid w:val="00211C4A"/>
    <w:rsid w:val="00211CF0"/>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C90"/>
    <w:rsid w:val="002223A7"/>
    <w:rsid w:val="00222697"/>
    <w:rsid w:val="00222897"/>
    <w:rsid w:val="00222B18"/>
    <w:rsid w:val="00222E9A"/>
    <w:rsid w:val="00223988"/>
    <w:rsid w:val="002239EE"/>
    <w:rsid w:val="00223C44"/>
    <w:rsid w:val="00223D8D"/>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1FA"/>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5CF"/>
    <w:rsid w:val="00253CD8"/>
    <w:rsid w:val="00254679"/>
    <w:rsid w:val="002549FC"/>
    <w:rsid w:val="00256458"/>
    <w:rsid w:val="00256A83"/>
    <w:rsid w:val="0025708E"/>
    <w:rsid w:val="002570A5"/>
    <w:rsid w:val="00257500"/>
    <w:rsid w:val="00257997"/>
    <w:rsid w:val="00260355"/>
    <w:rsid w:val="00260F10"/>
    <w:rsid w:val="00261420"/>
    <w:rsid w:val="0026179F"/>
    <w:rsid w:val="0026194C"/>
    <w:rsid w:val="002622F5"/>
    <w:rsid w:val="00262423"/>
    <w:rsid w:val="0026272F"/>
    <w:rsid w:val="00263436"/>
    <w:rsid w:val="002637B6"/>
    <w:rsid w:val="00265893"/>
    <w:rsid w:val="00265DB6"/>
    <w:rsid w:val="00265EA7"/>
    <w:rsid w:val="00266599"/>
    <w:rsid w:val="0026698C"/>
    <w:rsid w:val="00266BF3"/>
    <w:rsid w:val="00266C68"/>
    <w:rsid w:val="00267299"/>
    <w:rsid w:val="002673EC"/>
    <w:rsid w:val="00267481"/>
    <w:rsid w:val="002701F5"/>
    <w:rsid w:val="00270C98"/>
    <w:rsid w:val="002715C5"/>
    <w:rsid w:val="002718D1"/>
    <w:rsid w:val="00272243"/>
    <w:rsid w:val="00272308"/>
    <w:rsid w:val="00272887"/>
    <w:rsid w:val="00272D24"/>
    <w:rsid w:val="0027309F"/>
    <w:rsid w:val="00273DB9"/>
    <w:rsid w:val="00274549"/>
    <w:rsid w:val="00274CD2"/>
    <w:rsid w:val="00274E1A"/>
    <w:rsid w:val="00274ECA"/>
    <w:rsid w:val="00275684"/>
    <w:rsid w:val="00275A44"/>
    <w:rsid w:val="00275B31"/>
    <w:rsid w:val="00275BD6"/>
    <w:rsid w:val="00275E1D"/>
    <w:rsid w:val="00276063"/>
    <w:rsid w:val="00276F76"/>
    <w:rsid w:val="002770F4"/>
    <w:rsid w:val="002774C5"/>
    <w:rsid w:val="00277D91"/>
    <w:rsid w:val="00277E53"/>
    <w:rsid w:val="00280099"/>
    <w:rsid w:val="00281609"/>
    <w:rsid w:val="002817C5"/>
    <w:rsid w:val="00282213"/>
    <w:rsid w:val="00282CA9"/>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DB6"/>
    <w:rsid w:val="002940C9"/>
    <w:rsid w:val="002960BF"/>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2FDD"/>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580"/>
    <w:rsid w:val="002C57BE"/>
    <w:rsid w:val="002C6CC5"/>
    <w:rsid w:val="002D0173"/>
    <w:rsid w:val="002D06F5"/>
    <w:rsid w:val="002D0FCD"/>
    <w:rsid w:val="002D1898"/>
    <w:rsid w:val="002D1BF6"/>
    <w:rsid w:val="002D25A0"/>
    <w:rsid w:val="002D2C39"/>
    <w:rsid w:val="002D34F6"/>
    <w:rsid w:val="002D36ED"/>
    <w:rsid w:val="002D402C"/>
    <w:rsid w:val="002D44AF"/>
    <w:rsid w:val="002D4531"/>
    <w:rsid w:val="002D483F"/>
    <w:rsid w:val="002D53AC"/>
    <w:rsid w:val="002D59A0"/>
    <w:rsid w:val="002D5BDD"/>
    <w:rsid w:val="002D5ECF"/>
    <w:rsid w:val="002D60B8"/>
    <w:rsid w:val="002D62E2"/>
    <w:rsid w:val="002D65D3"/>
    <w:rsid w:val="002D69AB"/>
    <w:rsid w:val="002D6A0D"/>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0A0"/>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AF9"/>
    <w:rsid w:val="002F4C0A"/>
    <w:rsid w:val="002F5127"/>
    <w:rsid w:val="002F54B5"/>
    <w:rsid w:val="002F568E"/>
    <w:rsid w:val="002F63F6"/>
    <w:rsid w:val="002F6CB1"/>
    <w:rsid w:val="002F7D50"/>
    <w:rsid w:val="002F7F82"/>
    <w:rsid w:val="00300392"/>
    <w:rsid w:val="00300D2E"/>
    <w:rsid w:val="00301604"/>
    <w:rsid w:val="00301907"/>
    <w:rsid w:val="00301982"/>
    <w:rsid w:val="00302C96"/>
    <w:rsid w:val="00303AAC"/>
    <w:rsid w:val="003043E3"/>
    <w:rsid w:val="003046C5"/>
    <w:rsid w:val="003052DA"/>
    <w:rsid w:val="00306059"/>
    <w:rsid w:val="00306739"/>
    <w:rsid w:val="003068AB"/>
    <w:rsid w:val="0030696B"/>
    <w:rsid w:val="003071FF"/>
    <w:rsid w:val="0030783F"/>
    <w:rsid w:val="0031009A"/>
    <w:rsid w:val="003114DE"/>
    <w:rsid w:val="003116F2"/>
    <w:rsid w:val="003117E1"/>
    <w:rsid w:val="003118FE"/>
    <w:rsid w:val="003129C3"/>
    <w:rsid w:val="00313089"/>
    <w:rsid w:val="00313799"/>
    <w:rsid w:val="003140CB"/>
    <w:rsid w:val="00314D38"/>
    <w:rsid w:val="00315942"/>
    <w:rsid w:val="00315DFA"/>
    <w:rsid w:val="00316831"/>
    <w:rsid w:val="003168BC"/>
    <w:rsid w:val="00317783"/>
    <w:rsid w:val="00317931"/>
    <w:rsid w:val="00317DD6"/>
    <w:rsid w:val="0032017E"/>
    <w:rsid w:val="003205D4"/>
    <w:rsid w:val="003210CC"/>
    <w:rsid w:val="0032165D"/>
    <w:rsid w:val="00321A76"/>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BA3"/>
    <w:rsid w:val="00331F8D"/>
    <w:rsid w:val="00331F9B"/>
    <w:rsid w:val="00332192"/>
    <w:rsid w:val="00333737"/>
    <w:rsid w:val="00333DD6"/>
    <w:rsid w:val="003341D4"/>
    <w:rsid w:val="003341F2"/>
    <w:rsid w:val="00334DDF"/>
    <w:rsid w:val="00334E0C"/>
    <w:rsid w:val="0033552D"/>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5072"/>
    <w:rsid w:val="00345544"/>
    <w:rsid w:val="00345545"/>
    <w:rsid w:val="00345C73"/>
    <w:rsid w:val="003478CF"/>
    <w:rsid w:val="0035064B"/>
    <w:rsid w:val="0035087C"/>
    <w:rsid w:val="003508A0"/>
    <w:rsid w:val="00350C71"/>
    <w:rsid w:val="00350E37"/>
    <w:rsid w:val="003514F4"/>
    <w:rsid w:val="003520F2"/>
    <w:rsid w:val="00352971"/>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DDA"/>
    <w:rsid w:val="00357E5C"/>
    <w:rsid w:val="00360CCA"/>
    <w:rsid w:val="00362327"/>
    <w:rsid w:val="003623D9"/>
    <w:rsid w:val="00362662"/>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2A2A"/>
    <w:rsid w:val="0037357D"/>
    <w:rsid w:val="0037387B"/>
    <w:rsid w:val="00374407"/>
    <w:rsid w:val="00374438"/>
    <w:rsid w:val="00376624"/>
    <w:rsid w:val="00376BEB"/>
    <w:rsid w:val="00376EFF"/>
    <w:rsid w:val="00376F25"/>
    <w:rsid w:val="0037761C"/>
    <w:rsid w:val="00377B02"/>
    <w:rsid w:val="0038053C"/>
    <w:rsid w:val="00380F82"/>
    <w:rsid w:val="00383BFD"/>
    <w:rsid w:val="0038417D"/>
    <w:rsid w:val="00384502"/>
    <w:rsid w:val="003849F9"/>
    <w:rsid w:val="00385392"/>
    <w:rsid w:val="00386A5E"/>
    <w:rsid w:val="00386AF0"/>
    <w:rsid w:val="00387C06"/>
    <w:rsid w:val="00387D4E"/>
    <w:rsid w:val="0039098C"/>
    <w:rsid w:val="00390A30"/>
    <w:rsid w:val="00391113"/>
    <w:rsid w:val="00391383"/>
    <w:rsid w:val="00391AFB"/>
    <w:rsid w:val="00391FAE"/>
    <w:rsid w:val="00393315"/>
    <w:rsid w:val="003948B5"/>
    <w:rsid w:val="00394DA5"/>
    <w:rsid w:val="003969DE"/>
    <w:rsid w:val="003978CE"/>
    <w:rsid w:val="003979F0"/>
    <w:rsid w:val="003A2AA2"/>
    <w:rsid w:val="003A2E80"/>
    <w:rsid w:val="003A3158"/>
    <w:rsid w:val="003A31CD"/>
    <w:rsid w:val="003A3688"/>
    <w:rsid w:val="003A37EA"/>
    <w:rsid w:val="003A3A6E"/>
    <w:rsid w:val="003A45A6"/>
    <w:rsid w:val="003A5FA4"/>
    <w:rsid w:val="003A61A8"/>
    <w:rsid w:val="003A6250"/>
    <w:rsid w:val="003A6535"/>
    <w:rsid w:val="003A7739"/>
    <w:rsid w:val="003A7B4B"/>
    <w:rsid w:val="003A7E94"/>
    <w:rsid w:val="003A7FDA"/>
    <w:rsid w:val="003B0233"/>
    <w:rsid w:val="003B037E"/>
    <w:rsid w:val="003B095C"/>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34C"/>
    <w:rsid w:val="003E1A9E"/>
    <w:rsid w:val="003E2119"/>
    <w:rsid w:val="003E2212"/>
    <w:rsid w:val="003E25A4"/>
    <w:rsid w:val="003E27DA"/>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1FC1"/>
    <w:rsid w:val="0040250E"/>
    <w:rsid w:val="004028D4"/>
    <w:rsid w:val="00402F0E"/>
    <w:rsid w:val="004033D7"/>
    <w:rsid w:val="004038E0"/>
    <w:rsid w:val="00403DAE"/>
    <w:rsid w:val="00404575"/>
    <w:rsid w:val="00404662"/>
    <w:rsid w:val="0040475C"/>
    <w:rsid w:val="00404842"/>
    <w:rsid w:val="004048A8"/>
    <w:rsid w:val="004049D1"/>
    <w:rsid w:val="004050FD"/>
    <w:rsid w:val="004051B3"/>
    <w:rsid w:val="00405657"/>
    <w:rsid w:val="00405C01"/>
    <w:rsid w:val="0040680C"/>
    <w:rsid w:val="004072C1"/>
    <w:rsid w:val="00407387"/>
    <w:rsid w:val="0040738E"/>
    <w:rsid w:val="004077E2"/>
    <w:rsid w:val="00407A78"/>
    <w:rsid w:val="00410280"/>
    <w:rsid w:val="0041057F"/>
    <w:rsid w:val="00410598"/>
    <w:rsid w:val="004111FE"/>
    <w:rsid w:val="004113ED"/>
    <w:rsid w:val="004114BE"/>
    <w:rsid w:val="004117B7"/>
    <w:rsid w:val="00411EB5"/>
    <w:rsid w:val="0041240C"/>
    <w:rsid w:val="00413026"/>
    <w:rsid w:val="00413D74"/>
    <w:rsid w:val="0041441E"/>
    <w:rsid w:val="004145EC"/>
    <w:rsid w:val="00414EBF"/>
    <w:rsid w:val="00415C34"/>
    <w:rsid w:val="00415DFC"/>
    <w:rsid w:val="0041686D"/>
    <w:rsid w:val="0041688B"/>
    <w:rsid w:val="0041694B"/>
    <w:rsid w:val="004202F1"/>
    <w:rsid w:val="004206D7"/>
    <w:rsid w:val="00421212"/>
    <w:rsid w:val="0042250F"/>
    <w:rsid w:val="00422A70"/>
    <w:rsid w:val="00422C1B"/>
    <w:rsid w:val="004232A9"/>
    <w:rsid w:val="004234AD"/>
    <w:rsid w:val="00423631"/>
    <w:rsid w:val="00423C66"/>
    <w:rsid w:val="004240B7"/>
    <w:rsid w:val="0042449F"/>
    <w:rsid w:val="00424ED4"/>
    <w:rsid w:val="00425755"/>
    <w:rsid w:val="00425E16"/>
    <w:rsid w:val="0042783D"/>
    <w:rsid w:val="00427DBF"/>
    <w:rsid w:val="00430227"/>
    <w:rsid w:val="00432324"/>
    <w:rsid w:val="00432366"/>
    <w:rsid w:val="004324D7"/>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6B4"/>
    <w:rsid w:val="00442966"/>
    <w:rsid w:val="00443713"/>
    <w:rsid w:val="004441EC"/>
    <w:rsid w:val="00444225"/>
    <w:rsid w:val="00445123"/>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5F95"/>
    <w:rsid w:val="00476FC9"/>
    <w:rsid w:val="004773DF"/>
    <w:rsid w:val="00477534"/>
    <w:rsid w:val="0048179B"/>
    <w:rsid w:val="004818B6"/>
    <w:rsid w:val="00481B8C"/>
    <w:rsid w:val="004825DC"/>
    <w:rsid w:val="00482CB5"/>
    <w:rsid w:val="00484428"/>
    <w:rsid w:val="00484462"/>
    <w:rsid w:val="004854E5"/>
    <w:rsid w:val="00485876"/>
    <w:rsid w:val="00485B6E"/>
    <w:rsid w:val="00486079"/>
    <w:rsid w:val="004863AD"/>
    <w:rsid w:val="00486E44"/>
    <w:rsid w:val="00486F24"/>
    <w:rsid w:val="00486F79"/>
    <w:rsid w:val="00487CBA"/>
    <w:rsid w:val="004901B8"/>
    <w:rsid w:val="004903D0"/>
    <w:rsid w:val="00490ECD"/>
    <w:rsid w:val="00491903"/>
    <w:rsid w:val="00494125"/>
    <w:rsid w:val="004944F1"/>
    <w:rsid w:val="004945D7"/>
    <w:rsid w:val="004948C8"/>
    <w:rsid w:val="00494954"/>
    <w:rsid w:val="00494C54"/>
    <w:rsid w:val="00495C41"/>
    <w:rsid w:val="00496252"/>
    <w:rsid w:val="00496C45"/>
    <w:rsid w:val="00496D4E"/>
    <w:rsid w:val="00497953"/>
    <w:rsid w:val="00497D93"/>
    <w:rsid w:val="00497E65"/>
    <w:rsid w:val="004A07B6"/>
    <w:rsid w:val="004A0D80"/>
    <w:rsid w:val="004A1032"/>
    <w:rsid w:val="004A146B"/>
    <w:rsid w:val="004A17C7"/>
    <w:rsid w:val="004A1D62"/>
    <w:rsid w:val="004A215D"/>
    <w:rsid w:val="004A2579"/>
    <w:rsid w:val="004A2938"/>
    <w:rsid w:val="004A3345"/>
    <w:rsid w:val="004A3EB4"/>
    <w:rsid w:val="004A6A03"/>
    <w:rsid w:val="004A6E9A"/>
    <w:rsid w:val="004A6EC2"/>
    <w:rsid w:val="004A6F14"/>
    <w:rsid w:val="004A7E03"/>
    <w:rsid w:val="004B0FB8"/>
    <w:rsid w:val="004B1025"/>
    <w:rsid w:val="004B1257"/>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6B1"/>
    <w:rsid w:val="004C58A6"/>
    <w:rsid w:val="004C6AE5"/>
    <w:rsid w:val="004D1531"/>
    <w:rsid w:val="004D1BEE"/>
    <w:rsid w:val="004D2158"/>
    <w:rsid w:val="004D2183"/>
    <w:rsid w:val="004D33A7"/>
    <w:rsid w:val="004D3A0A"/>
    <w:rsid w:val="004D3BCB"/>
    <w:rsid w:val="004D4007"/>
    <w:rsid w:val="004D43D5"/>
    <w:rsid w:val="004D578D"/>
    <w:rsid w:val="004D59AB"/>
    <w:rsid w:val="004D658B"/>
    <w:rsid w:val="004D69A7"/>
    <w:rsid w:val="004E027A"/>
    <w:rsid w:val="004E0283"/>
    <w:rsid w:val="004E0560"/>
    <w:rsid w:val="004E11B3"/>
    <w:rsid w:val="004E13F4"/>
    <w:rsid w:val="004E23DE"/>
    <w:rsid w:val="004E2D20"/>
    <w:rsid w:val="004E34F7"/>
    <w:rsid w:val="004E373B"/>
    <w:rsid w:val="004E4003"/>
    <w:rsid w:val="004E4E33"/>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80"/>
    <w:rsid w:val="004F6C9B"/>
    <w:rsid w:val="004F6FF0"/>
    <w:rsid w:val="004F74EA"/>
    <w:rsid w:val="004F7836"/>
    <w:rsid w:val="004F7BC1"/>
    <w:rsid w:val="00500D31"/>
    <w:rsid w:val="00500D87"/>
    <w:rsid w:val="00501517"/>
    <w:rsid w:val="00501BAB"/>
    <w:rsid w:val="00501D6C"/>
    <w:rsid w:val="00502509"/>
    <w:rsid w:val="00502ED9"/>
    <w:rsid w:val="00503690"/>
    <w:rsid w:val="00503C68"/>
    <w:rsid w:val="00504ADA"/>
    <w:rsid w:val="00504C1D"/>
    <w:rsid w:val="00504DD2"/>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B22"/>
    <w:rsid w:val="00530DF1"/>
    <w:rsid w:val="00530F0C"/>
    <w:rsid w:val="005315A5"/>
    <w:rsid w:val="005324D0"/>
    <w:rsid w:val="005327F2"/>
    <w:rsid w:val="00532CDA"/>
    <w:rsid w:val="00533783"/>
    <w:rsid w:val="00533A12"/>
    <w:rsid w:val="005345E2"/>
    <w:rsid w:val="00534F7F"/>
    <w:rsid w:val="00535265"/>
    <w:rsid w:val="005359E5"/>
    <w:rsid w:val="00535F75"/>
    <w:rsid w:val="00536344"/>
    <w:rsid w:val="005366BC"/>
    <w:rsid w:val="00536AB5"/>
    <w:rsid w:val="00537B22"/>
    <w:rsid w:val="005400D0"/>
    <w:rsid w:val="005406D9"/>
    <w:rsid w:val="00540BEE"/>
    <w:rsid w:val="00540FAB"/>
    <w:rsid w:val="005412AC"/>
    <w:rsid w:val="005414E8"/>
    <w:rsid w:val="00541581"/>
    <w:rsid w:val="005419EF"/>
    <w:rsid w:val="00542645"/>
    <w:rsid w:val="00542E96"/>
    <w:rsid w:val="005431AF"/>
    <w:rsid w:val="00544C01"/>
    <w:rsid w:val="005456E0"/>
    <w:rsid w:val="00545849"/>
    <w:rsid w:val="00545C64"/>
    <w:rsid w:val="00546EE3"/>
    <w:rsid w:val="005471B6"/>
    <w:rsid w:val="00547787"/>
    <w:rsid w:val="00547F68"/>
    <w:rsid w:val="00551B47"/>
    <w:rsid w:val="00551C83"/>
    <w:rsid w:val="00552001"/>
    <w:rsid w:val="00552B4C"/>
    <w:rsid w:val="005534EE"/>
    <w:rsid w:val="00554996"/>
    <w:rsid w:val="00555332"/>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5D2"/>
    <w:rsid w:val="00570C03"/>
    <w:rsid w:val="00571216"/>
    <w:rsid w:val="005724AC"/>
    <w:rsid w:val="0057295E"/>
    <w:rsid w:val="005729EB"/>
    <w:rsid w:val="00572F8F"/>
    <w:rsid w:val="00573485"/>
    <w:rsid w:val="00573833"/>
    <w:rsid w:val="00573FA5"/>
    <w:rsid w:val="0057470D"/>
    <w:rsid w:val="0057471C"/>
    <w:rsid w:val="005754C8"/>
    <w:rsid w:val="00575570"/>
    <w:rsid w:val="00575701"/>
    <w:rsid w:val="0057573D"/>
    <w:rsid w:val="00575876"/>
    <w:rsid w:val="00576CA2"/>
    <w:rsid w:val="00576F71"/>
    <w:rsid w:val="00577349"/>
    <w:rsid w:val="00577842"/>
    <w:rsid w:val="00577FBA"/>
    <w:rsid w:val="00580522"/>
    <w:rsid w:val="0058053E"/>
    <w:rsid w:val="005806AA"/>
    <w:rsid w:val="00580EF2"/>
    <w:rsid w:val="00581C57"/>
    <w:rsid w:val="005829C5"/>
    <w:rsid w:val="00583544"/>
    <w:rsid w:val="005838A3"/>
    <w:rsid w:val="005847C0"/>
    <w:rsid w:val="00584D0C"/>
    <w:rsid w:val="00585BEC"/>
    <w:rsid w:val="00585EB6"/>
    <w:rsid w:val="005860E1"/>
    <w:rsid w:val="0058668B"/>
    <w:rsid w:val="0058674B"/>
    <w:rsid w:val="00586BDE"/>
    <w:rsid w:val="005871A1"/>
    <w:rsid w:val="00587620"/>
    <w:rsid w:val="005878A5"/>
    <w:rsid w:val="00587D2F"/>
    <w:rsid w:val="00590506"/>
    <w:rsid w:val="00590ECF"/>
    <w:rsid w:val="00591058"/>
    <w:rsid w:val="00591B2F"/>
    <w:rsid w:val="00592885"/>
    <w:rsid w:val="005937DC"/>
    <w:rsid w:val="00593800"/>
    <w:rsid w:val="0059403C"/>
    <w:rsid w:val="005957D4"/>
    <w:rsid w:val="00595B59"/>
    <w:rsid w:val="005962F6"/>
    <w:rsid w:val="005964EB"/>
    <w:rsid w:val="005973FE"/>
    <w:rsid w:val="00597D8A"/>
    <w:rsid w:val="005A00C5"/>
    <w:rsid w:val="005A023B"/>
    <w:rsid w:val="005A10F3"/>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2959"/>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74A3"/>
    <w:rsid w:val="005B7BAE"/>
    <w:rsid w:val="005C019D"/>
    <w:rsid w:val="005C024D"/>
    <w:rsid w:val="005C0398"/>
    <w:rsid w:val="005C0B43"/>
    <w:rsid w:val="005C1696"/>
    <w:rsid w:val="005C1B76"/>
    <w:rsid w:val="005C235B"/>
    <w:rsid w:val="005C23A1"/>
    <w:rsid w:val="005C2409"/>
    <w:rsid w:val="005C35E5"/>
    <w:rsid w:val="005C453E"/>
    <w:rsid w:val="005C4C02"/>
    <w:rsid w:val="005C4CA3"/>
    <w:rsid w:val="005C4E15"/>
    <w:rsid w:val="005C4F05"/>
    <w:rsid w:val="005C5271"/>
    <w:rsid w:val="005C52A1"/>
    <w:rsid w:val="005C5392"/>
    <w:rsid w:val="005C5962"/>
    <w:rsid w:val="005C5A41"/>
    <w:rsid w:val="005C5EDF"/>
    <w:rsid w:val="005C6C1F"/>
    <w:rsid w:val="005C6EA0"/>
    <w:rsid w:val="005C6F72"/>
    <w:rsid w:val="005C7155"/>
    <w:rsid w:val="005C74BE"/>
    <w:rsid w:val="005C7CB5"/>
    <w:rsid w:val="005D0AE0"/>
    <w:rsid w:val="005D2673"/>
    <w:rsid w:val="005D2A7C"/>
    <w:rsid w:val="005D3059"/>
    <w:rsid w:val="005D3236"/>
    <w:rsid w:val="005D3434"/>
    <w:rsid w:val="005D360A"/>
    <w:rsid w:val="005D3D0D"/>
    <w:rsid w:val="005D3E6C"/>
    <w:rsid w:val="005D47E7"/>
    <w:rsid w:val="005D47F0"/>
    <w:rsid w:val="005D4A4B"/>
    <w:rsid w:val="005D4C01"/>
    <w:rsid w:val="005D5BDE"/>
    <w:rsid w:val="005D68C6"/>
    <w:rsid w:val="005D6AF1"/>
    <w:rsid w:val="005D6BEF"/>
    <w:rsid w:val="005D6D71"/>
    <w:rsid w:val="005D72DB"/>
    <w:rsid w:val="005D73CC"/>
    <w:rsid w:val="005E0178"/>
    <w:rsid w:val="005E0DCD"/>
    <w:rsid w:val="005E1F12"/>
    <w:rsid w:val="005E2405"/>
    <w:rsid w:val="005E2AA0"/>
    <w:rsid w:val="005E2C57"/>
    <w:rsid w:val="005E3035"/>
    <w:rsid w:val="005E34C7"/>
    <w:rsid w:val="005E3B0E"/>
    <w:rsid w:val="005E461C"/>
    <w:rsid w:val="005E4724"/>
    <w:rsid w:val="005E4CA5"/>
    <w:rsid w:val="005E5985"/>
    <w:rsid w:val="005E5A24"/>
    <w:rsid w:val="005E729D"/>
    <w:rsid w:val="005E76C4"/>
    <w:rsid w:val="005E7768"/>
    <w:rsid w:val="005E7B80"/>
    <w:rsid w:val="005E7E39"/>
    <w:rsid w:val="005F040C"/>
    <w:rsid w:val="005F08C3"/>
    <w:rsid w:val="005F0943"/>
    <w:rsid w:val="005F0A5A"/>
    <w:rsid w:val="005F0F4C"/>
    <w:rsid w:val="005F0F69"/>
    <w:rsid w:val="005F1747"/>
    <w:rsid w:val="005F1F65"/>
    <w:rsid w:val="005F2D96"/>
    <w:rsid w:val="005F348E"/>
    <w:rsid w:val="005F397A"/>
    <w:rsid w:val="005F4092"/>
    <w:rsid w:val="005F40EF"/>
    <w:rsid w:val="005F48A6"/>
    <w:rsid w:val="005F48BB"/>
    <w:rsid w:val="005F55A3"/>
    <w:rsid w:val="005F55F8"/>
    <w:rsid w:val="005F57B4"/>
    <w:rsid w:val="005F66B3"/>
    <w:rsid w:val="005F7EA5"/>
    <w:rsid w:val="006002C5"/>
    <w:rsid w:val="006003DF"/>
    <w:rsid w:val="00600576"/>
    <w:rsid w:val="00600757"/>
    <w:rsid w:val="00600807"/>
    <w:rsid w:val="00600C55"/>
    <w:rsid w:val="00601791"/>
    <w:rsid w:val="00601BCD"/>
    <w:rsid w:val="00601DA1"/>
    <w:rsid w:val="006033BC"/>
    <w:rsid w:val="0060362F"/>
    <w:rsid w:val="00603C61"/>
    <w:rsid w:val="00603F18"/>
    <w:rsid w:val="00604135"/>
    <w:rsid w:val="0060469B"/>
    <w:rsid w:val="00604917"/>
    <w:rsid w:val="00604BC4"/>
    <w:rsid w:val="006057E2"/>
    <w:rsid w:val="00605D6F"/>
    <w:rsid w:val="00606440"/>
    <w:rsid w:val="0060662E"/>
    <w:rsid w:val="0060688B"/>
    <w:rsid w:val="006071A3"/>
    <w:rsid w:val="00607B3F"/>
    <w:rsid w:val="00607F76"/>
    <w:rsid w:val="00607FC1"/>
    <w:rsid w:val="0061035E"/>
    <w:rsid w:val="00610596"/>
    <w:rsid w:val="00611E8B"/>
    <w:rsid w:val="0061230B"/>
    <w:rsid w:val="0061263B"/>
    <w:rsid w:val="00612BB5"/>
    <w:rsid w:val="00612F10"/>
    <w:rsid w:val="00614C10"/>
    <w:rsid w:val="00614C12"/>
    <w:rsid w:val="00616CFD"/>
    <w:rsid w:val="00617472"/>
    <w:rsid w:val="00617873"/>
    <w:rsid w:val="00617B6F"/>
    <w:rsid w:val="00620142"/>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E9D"/>
    <w:rsid w:val="00634294"/>
    <w:rsid w:val="00634651"/>
    <w:rsid w:val="00634DD0"/>
    <w:rsid w:val="00634FE7"/>
    <w:rsid w:val="00635657"/>
    <w:rsid w:val="00635F85"/>
    <w:rsid w:val="006364C5"/>
    <w:rsid w:val="006368A4"/>
    <w:rsid w:val="00636BCC"/>
    <w:rsid w:val="00636D44"/>
    <w:rsid w:val="0063754A"/>
    <w:rsid w:val="00637733"/>
    <w:rsid w:val="00637CE9"/>
    <w:rsid w:val="00637F32"/>
    <w:rsid w:val="006409D7"/>
    <w:rsid w:val="00640C32"/>
    <w:rsid w:val="006411E5"/>
    <w:rsid w:val="0064121F"/>
    <w:rsid w:val="006422C4"/>
    <w:rsid w:val="006428A0"/>
    <w:rsid w:val="00643536"/>
    <w:rsid w:val="006438C5"/>
    <w:rsid w:val="00643CD9"/>
    <w:rsid w:val="00644703"/>
    <w:rsid w:val="0064474D"/>
    <w:rsid w:val="006447F0"/>
    <w:rsid w:val="00644DBB"/>
    <w:rsid w:val="0064533D"/>
    <w:rsid w:val="00646C17"/>
    <w:rsid w:val="00646CEF"/>
    <w:rsid w:val="0064719D"/>
    <w:rsid w:val="00647D4F"/>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481"/>
    <w:rsid w:val="00660F34"/>
    <w:rsid w:val="006614D5"/>
    <w:rsid w:val="00661591"/>
    <w:rsid w:val="00662062"/>
    <w:rsid w:val="00662682"/>
    <w:rsid w:val="0066275E"/>
    <w:rsid w:val="00662B21"/>
    <w:rsid w:val="00663C2D"/>
    <w:rsid w:val="00663D26"/>
    <w:rsid w:val="00663D41"/>
    <w:rsid w:val="0066400F"/>
    <w:rsid w:val="006640AE"/>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086"/>
    <w:rsid w:val="00674C3D"/>
    <w:rsid w:val="00675AB9"/>
    <w:rsid w:val="00676259"/>
    <w:rsid w:val="006764E7"/>
    <w:rsid w:val="00676EB5"/>
    <w:rsid w:val="00676F9F"/>
    <w:rsid w:val="00677A7C"/>
    <w:rsid w:val="00677CAA"/>
    <w:rsid w:val="00677E1E"/>
    <w:rsid w:val="0068055C"/>
    <w:rsid w:val="0068067B"/>
    <w:rsid w:val="00680719"/>
    <w:rsid w:val="00681C38"/>
    <w:rsid w:val="00681CE6"/>
    <w:rsid w:val="0068258F"/>
    <w:rsid w:val="0068259C"/>
    <w:rsid w:val="0068272F"/>
    <w:rsid w:val="0068300A"/>
    <w:rsid w:val="006834AC"/>
    <w:rsid w:val="00683EB8"/>
    <w:rsid w:val="00684722"/>
    <w:rsid w:val="0068496A"/>
    <w:rsid w:val="00684B13"/>
    <w:rsid w:val="00685A22"/>
    <w:rsid w:val="00685DC3"/>
    <w:rsid w:val="0068602C"/>
    <w:rsid w:val="006863DF"/>
    <w:rsid w:val="0068666D"/>
    <w:rsid w:val="00687175"/>
    <w:rsid w:val="00687272"/>
    <w:rsid w:val="006904BC"/>
    <w:rsid w:val="00690980"/>
    <w:rsid w:val="00690EB8"/>
    <w:rsid w:val="006913D4"/>
    <w:rsid w:val="00691411"/>
    <w:rsid w:val="0069195C"/>
    <w:rsid w:val="00691989"/>
    <w:rsid w:val="00692002"/>
    <w:rsid w:val="00692087"/>
    <w:rsid w:val="006927A8"/>
    <w:rsid w:val="00692BAD"/>
    <w:rsid w:val="006944E4"/>
    <w:rsid w:val="00694551"/>
    <w:rsid w:val="006945D8"/>
    <w:rsid w:val="006954B3"/>
    <w:rsid w:val="00696456"/>
    <w:rsid w:val="00696924"/>
    <w:rsid w:val="00697D02"/>
    <w:rsid w:val="006A114C"/>
    <w:rsid w:val="006A1F07"/>
    <w:rsid w:val="006A1F1E"/>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C6F"/>
    <w:rsid w:val="006C0FAB"/>
    <w:rsid w:val="006C1A9C"/>
    <w:rsid w:val="006C270E"/>
    <w:rsid w:val="006C3C89"/>
    <w:rsid w:val="006C3E68"/>
    <w:rsid w:val="006C475C"/>
    <w:rsid w:val="006C4867"/>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C0C"/>
    <w:rsid w:val="006D38DC"/>
    <w:rsid w:val="006D3D56"/>
    <w:rsid w:val="006D4196"/>
    <w:rsid w:val="006D4A47"/>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2F32"/>
    <w:rsid w:val="006E3B72"/>
    <w:rsid w:val="006E4684"/>
    <w:rsid w:val="006E4BC5"/>
    <w:rsid w:val="006E50C9"/>
    <w:rsid w:val="006E6088"/>
    <w:rsid w:val="006E6BF4"/>
    <w:rsid w:val="006E6D5B"/>
    <w:rsid w:val="006E776B"/>
    <w:rsid w:val="006E7966"/>
    <w:rsid w:val="006E7A99"/>
    <w:rsid w:val="006E7B14"/>
    <w:rsid w:val="006F0516"/>
    <w:rsid w:val="006F2654"/>
    <w:rsid w:val="006F2CE0"/>
    <w:rsid w:val="006F3F15"/>
    <w:rsid w:val="006F58BA"/>
    <w:rsid w:val="006F5EF7"/>
    <w:rsid w:val="006F5FD2"/>
    <w:rsid w:val="006F6268"/>
    <w:rsid w:val="006F6CF5"/>
    <w:rsid w:val="007009C8"/>
    <w:rsid w:val="00700C8E"/>
    <w:rsid w:val="00701229"/>
    <w:rsid w:val="00702B25"/>
    <w:rsid w:val="00702C38"/>
    <w:rsid w:val="00702CAC"/>
    <w:rsid w:val="00702D49"/>
    <w:rsid w:val="007030F2"/>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79C4"/>
    <w:rsid w:val="00720176"/>
    <w:rsid w:val="007205B8"/>
    <w:rsid w:val="00720AD7"/>
    <w:rsid w:val="00720E0A"/>
    <w:rsid w:val="00722229"/>
    <w:rsid w:val="00722727"/>
    <w:rsid w:val="00723177"/>
    <w:rsid w:val="007235C8"/>
    <w:rsid w:val="00723819"/>
    <w:rsid w:val="00723F1C"/>
    <w:rsid w:val="00724155"/>
    <w:rsid w:val="00724D5D"/>
    <w:rsid w:val="00725042"/>
    <w:rsid w:val="00725F80"/>
    <w:rsid w:val="00726F4C"/>
    <w:rsid w:val="007278D9"/>
    <w:rsid w:val="0072798F"/>
    <w:rsid w:val="00727C1E"/>
    <w:rsid w:val="007305F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E81"/>
    <w:rsid w:val="007509C1"/>
    <w:rsid w:val="00750E28"/>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F6B"/>
    <w:rsid w:val="007644DE"/>
    <w:rsid w:val="007648A7"/>
    <w:rsid w:val="0076592F"/>
    <w:rsid w:val="00765D64"/>
    <w:rsid w:val="00765FCE"/>
    <w:rsid w:val="00766431"/>
    <w:rsid w:val="00766F9D"/>
    <w:rsid w:val="00767255"/>
    <w:rsid w:val="00770485"/>
    <w:rsid w:val="00770FC1"/>
    <w:rsid w:val="00771E95"/>
    <w:rsid w:val="0077283F"/>
    <w:rsid w:val="0077340D"/>
    <w:rsid w:val="00773C45"/>
    <w:rsid w:val="007741DE"/>
    <w:rsid w:val="0077427C"/>
    <w:rsid w:val="0077458B"/>
    <w:rsid w:val="00775496"/>
    <w:rsid w:val="007759B7"/>
    <w:rsid w:val="00775B54"/>
    <w:rsid w:val="00775E94"/>
    <w:rsid w:val="00775FA2"/>
    <w:rsid w:val="0077622A"/>
    <w:rsid w:val="00776773"/>
    <w:rsid w:val="00776CCB"/>
    <w:rsid w:val="00777A9B"/>
    <w:rsid w:val="00777BBC"/>
    <w:rsid w:val="00777DAE"/>
    <w:rsid w:val="00777F66"/>
    <w:rsid w:val="0078010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3311"/>
    <w:rsid w:val="0079349A"/>
    <w:rsid w:val="00793CBA"/>
    <w:rsid w:val="007A0435"/>
    <w:rsid w:val="007A194A"/>
    <w:rsid w:val="007A1D96"/>
    <w:rsid w:val="007A2016"/>
    <w:rsid w:val="007A3283"/>
    <w:rsid w:val="007A3EA1"/>
    <w:rsid w:val="007A46A6"/>
    <w:rsid w:val="007A58D3"/>
    <w:rsid w:val="007A6A99"/>
    <w:rsid w:val="007A723E"/>
    <w:rsid w:val="007A78C4"/>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14F"/>
    <w:rsid w:val="007C29E0"/>
    <w:rsid w:val="007C32A3"/>
    <w:rsid w:val="007C3EFC"/>
    <w:rsid w:val="007C4A74"/>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3269"/>
    <w:rsid w:val="007D3684"/>
    <w:rsid w:val="007D5710"/>
    <w:rsid w:val="007D57E8"/>
    <w:rsid w:val="007D5A92"/>
    <w:rsid w:val="007D6708"/>
    <w:rsid w:val="007D67A8"/>
    <w:rsid w:val="007D68F2"/>
    <w:rsid w:val="007D6D90"/>
    <w:rsid w:val="007D76B6"/>
    <w:rsid w:val="007D7B79"/>
    <w:rsid w:val="007E08DC"/>
    <w:rsid w:val="007E0A38"/>
    <w:rsid w:val="007E0CEA"/>
    <w:rsid w:val="007E106C"/>
    <w:rsid w:val="007E117E"/>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2A4F"/>
    <w:rsid w:val="007F46B1"/>
    <w:rsid w:val="007F4AC5"/>
    <w:rsid w:val="007F4BB5"/>
    <w:rsid w:val="007F5227"/>
    <w:rsid w:val="007F5E10"/>
    <w:rsid w:val="007F62EA"/>
    <w:rsid w:val="007F6E2A"/>
    <w:rsid w:val="007F7553"/>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10A63"/>
    <w:rsid w:val="0081222C"/>
    <w:rsid w:val="00812920"/>
    <w:rsid w:val="0081359C"/>
    <w:rsid w:val="00813B29"/>
    <w:rsid w:val="00814641"/>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623B"/>
    <w:rsid w:val="0082795C"/>
    <w:rsid w:val="00831FD2"/>
    <w:rsid w:val="008324C2"/>
    <w:rsid w:val="00832660"/>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5FC6"/>
    <w:rsid w:val="008564AB"/>
    <w:rsid w:val="00857171"/>
    <w:rsid w:val="0085736A"/>
    <w:rsid w:val="0085751B"/>
    <w:rsid w:val="00857B52"/>
    <w:rsid w:val="00860512"/>
    <w:rsid w:val="008608D7"/>
    <w:rsid w:val="00860A90"/>
    <w:rsid w:val="00860AD5"/>
    <w:rsid w:val="00861247"/>
    <w:rsid w:val="00861796"/>
    <w:rsid w:val="00861D60"/>
    <w:rsid w:val="0086221F"/>
    <w:rsid w:val="0086225D"/>
    <w:rsid w:val="00862B34"/>
    <w:rsid w:val="00862B4D"/>
    <w:rsid w:val="00862D43"/>
    <w:rsid w:val="0086416E"/>
    <w:rsid w:val="00864E84"/>
    <w:rsid w:val="00865425"/>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6F23"/>
    <w:rsid w:val="008773E3"/>
    <w:rsid w:val="00877533"/>
    <w:rsid w:val="0087757C"/>
    <w:rsid w:val="00880265"/>
    <w:rsid w:val="0088029D"/>
    <w:rsid w:val="008808EE"/>
    <w:rsid w:val="008811D6"/>
    <w:rsid w:val="0088139B"/>
    <w:rsid w:val="008816E4"/>
    <w:rsid w:val="0088234C"/>
    <w:rsid w:val="00882E66"/>
    <w:rsid w:val="008839DB"/>
    <w:rsid w:val="00883C72"/>
    <w:rsid w:val="0088472B"/>
    <w:rsid w:val="00884DF6"/>
    <w:rsid w:val="00885164"/>
    <w:rsid w:val="0088567F"/>
    <w:rsid w:val="00885ACA"/>
    <w:rsid w:val="00886723"/>
    <w:rsid w:val="00886984"/>
    <w:rsid w:val="00886EBF"/>
    <w:rsid w:val="00887860"/>
    <w:rsid w:val="00887E30"/>
    <w:rsid w:val="00890941"/>
    <w:rsid w:val="00890A1F"/>
    <w:rsid w:val="00890EB9"/>
    <w:rsid w:val="00890FCC"/>
    <w:rsid w:val="008915CA"/>
    <w:rsid w:val="00892D53"/>
    <w:rsid w:val="00893FCF"/>
    <w:rsid w:val="00894217"/>
    <w:rsid w:val="00894A86"/>
    <w:rsid w:val="00895A68"/>
    <w:rsid w:val="00895E35"/>
    <w:rsid w:val="008964F6"/>
    <w:rsid w:val="00897511"/>
    <w:rsid w:val="00897B51"/>
    <w:rsid w:val="008A0232"/>
    <w:rsid w:val="008A050C"/>
    <w:rsid w:val="008A0A2E"/>
    <w:rsid w:val="008A167B"/>
    <w:rsid w:val="008A1E2D"/>
    <w:rsid w:val="008A27AE"/>
    <w:rsid w:val="008A3CC0"/>
    <w:rsid w:val="008A3F1C"/>
    <w:rsid w:val="008A4BC8"/>
    <w:rsid w:val="008A5E57"/>
    <w:rsid w:val="008A618D"/>
    <w:rsid w:val="008A65E2"/>
    <w:rsid w:val="008A69F1"/>
    <w:rsid w:val="008A70F8"/>
    <w:rsid w:val="008A727E"/>
    <w:rsid w:val="008B041F"/>
    <w:rsid w:val="008B0F4D"/>
    <w:rsid w:val="008B1F4E"/>
    <w:rsid w:val="008B29B3"/>
    <w:rsid w:val="008B2F7E"/>
    <w:rsid w:val="008B3018"/>
    <w:rsid w:val="008B382D"/>
    <w:rsid w:val="008B41DD"/>
    <w:rsid w:val="008B53DA"/>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3001"/>
    <w:rsid w:val="008D383C"/>
    <w:rsid w:val="008D3A58"/>
    <w:rsid w:val="008D3F4C"/>
    <w:rsid w:val="008D41A4"/>
    <w:rsid w:val="008D455D"/>
    <w:rsid w:val="008D4594"/>
    <w:rsid w:val="008D5768"/>
    <w:rsid w:val="008D59F6"/>
    <w:rsid w:val="008D5BA3"/>
    <w:rsid w:val="008D6274"/>
    <w:rsid w:val="008D6D8B"/>
    <w:rsid w:val="008D77BB"/>
    <w:rsid w:val="008E08F7"/>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1EA9"/>
    <w:rsid w:val="008F23B3"/>
    <w:rsid w:val="008F2411"/>
    <w:rsid w:val="008F2A8C"/>
    <w:rsid w:val="008F3200"/>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883"/>
    <w:rsid w:val="00910B86"/>
    <w:rsid w:val="00910FC0"/>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603A"/>
    <w:rsid w:val="00936088"/>
    <w:rsid w:val="00936700"/>
    <w:rsid w:val="009367DB"/>
    <w:rsid w:val="0093692E"/>
    <w:rsid w:val="00937313"/>
    <w:rsid w:val="0093767B"/>
    <w:rsid w:val="00937794"/>
    <w:rsid w:val="00941007"/>
    <w:rsid w:val="00941BD6"/>
    <w:rsid w:val="00942062"/>
    <w:rsid w:val="0094221C"/>
    <w:rsid w:val="00942998"/>
    <w:rsid w:val="00944B8D"/>
    <w:rsid w:val="00944CE2"/>
    <w:rsid w:val="00944E60"/>
    <w:rsid w:val="00945A15"/>
    <w:rsid w:val="0094697D"/>
    <w:rsid w:val="00947318"/>
    <w:rsid w:val="00950F0C"/>
    <w:rsid w:val="0095102F"/>
    <w:rsid w:val="00951103"/>
    <w:rsid w:val="00951190"/>
    <w:rsid w:val="0095119D"/>
    <w:rsid w:val="009514BA"/>
    <w:rsid w:val="009516DE"/>
    <w:rsid w:val="00953D9E"/>
    <w:rsid w:val="0095462C"/>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6D59"/>
    <w:rsid w:val="00966EB2"/>
    <w:rsid w:val="009675E9"/>
    <w:rsid w:val="00967AF7"/>
    <w:rsid w:val="00970507"/>
    <w:rsid w:val="00971B09"/>
    <w:rsid w:val="00972BAE"/>
    <w:rsid w:val="0097398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17F"/>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F8"/>
    <w:rsid w:val="00992E52"/>
    <w:rsid w:val="00992E56"/>
    <w:rsid w:val="009935B1"/>
    <w:rsid w:val="00993A49"/>
    <w:rsid w:val="00994314"/>
    <w:rsid w:val="0099451D"/>
    <w:rsid w:val="009945B3"/>
    <w:rsid w:val="00994616"/>
    <w:rsid w:val="00994661"/>
    <w:rsid w:val="009949B8"/>
    <w:rsid w:val="00994BAC"/>
    <w:rsid w:val="00994D57"/>
    <w:rsid w:val="00995453"/>
    <w:rsid w:val="009955E5"/>
    <w:rsid w:val="009958F1"/>
    <w:rsid w:val="0099645F"/>
    <w:rsid w:val="00996A8E"/>
    <w:rsid w:val="00996F54"/>
    <w:rsid w:val="00997BB9"/>
    <w:rsid w:val="00997E22"/>
    <w:rsid w:val="009A019A"/>
    <w:rsid w:val="009A07BB"/>
    <w:rsid w:val="009A1620"/>
    <w:rsid w:val="009A16F7"/>
    <w:rsid w:val="009A172C"/>
    <w:rsid w:val="009A1979"/>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58AC"/>
    <w:rsid w:val="009B710B"/>
    <w:rsid w:val="009B7170"/>
    <w:rsid w:val="009B72AD"/>
    <w:rsid w:val="009C0495"/>
    <w:rsid w:val="009C0727"/>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A06"/>
    <w:rsid w:val="009E0EA6"/>
    <w:rsid w:val="009E180A"/>
    <w:rsid w:val="009E1E8A"/>
    <w:rsid w:val="009E20E8"/>
    <w:rsid w:val="009E241F"/>
    <w:rsid w:val="009E2BB5"/>
    <w:rsid w:val="009E2D2C"/>
    <w:rsid w:val="009E3084"/>
    <w:rsid w:val="009E4046"/>
    <w:rsid w:val="009E4284"/>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5CA"/>
    <w:rsid w:val="009F2E8F"/>
    <w:rsid w:val="009F3590"/>
    <w:rsid w:val="009F3D03"/>
    <w:rsid w:val="009F3D1B"/>
    <w:rsid w:val="009F4060"/>
    <w:rsid w:val="009F4900"/>
    <w:rsid w:val="009F4E87"/>
    <w:rsid w:val="009F5D81"/>
    <w:rsid w:val="009F71C4"/>
    <w:rsid w:val="009F770E"/>
    <w:rsid w:val="009F7E4E"/>
    <w:rsid w:val="009F7E77"/>
    <w:rsid w:val="00A002F3"/>
    <w:rsid w:val="00A00EBD"/>
    <w:rsid w:val="00A0110C"/>
    <w:rsid w:val="00A014C3"/>
    <w:rsid w:val="00A015A2"/>
    <w:rsid w:val="00A018E2"/>
    <w:rsid w:val="00A02A2C"/>
    <w:rsid w:val="00A03435"/>
    <w:rsid w:val="00A036D8"/>
    <w:rsid w:val="00A056B6"/>
    <w:rsid w:val="00A05CDA"/>
    <w:rsid w:val="00A060CD"/>
    <w:rsid w:val="00A0668A"/>
    <w:rsid w:val="00A070DB"/>
    <w:rsid w:val="00A0754C"/>
    <w:rsid w:val="00A07B01"/>
    <w:rsid w:val="00A07FAF"/>
    <w:rsid w:val="00A10717"/>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6C5"/>
    <w:rsid w:val="00A2789E"/>
    <w:rsid w:val="00A27C84"/>
    <w:rsid w:val="00A3036D"/>
    <w:rsid w:val="00A30D4A"/>
    <w:rsid w:val="00A30E5D"/>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FC2"/>
    <w:rsid w:val="00A476D7"/>
    <w:rsid w:val="00A47D07"/>
    <w:rsid w:val="00A50124"/>
    <w:rsid w:val="00A501B1"/>
    <w:rsid w:val="00A5041D"/>
    <w:rsid w:val="00A510BB"/>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60455"/>
    <w:rsid w:val="00A616E3"/>
    <w:rsid w:val="00A6243B"/>
    <w:rsid w:val="00A62927"/>
    <w:rsid w:val="00A63C17"/>
    <w:rsid w:val="00A63C67"/>
    <w:rsid w:val="00A64E33"/>
    <w:rsid w:val="00A64E87"/>
    <w:rsid w:val="00A65485"/>
    <w:rsid w:val="00A6590A"/>
    <w:rsid w:val="00A65CD6"/>
    <w:rsid w:val="00A66335"/>
    <w:rsid w:val="00A6636A"/>
    <w:rsid w:val="00A66CB6"/>
    <w:rsid w:val="00A66FB9"/>
    <w:rsid w:val="00A675B2"/>
    <w:rsid w:val="00A7008F"/>
    <w:rsid w:val="00A7019F"/>
    <w:rsid w:val="00A701AF"/>
    <w:rsid w:val="00A701CF"/>
    <w:rsid w:val="00A70460"/>
    <w:rsid w:val="00A70DE0"/>
    <w:rsid w:val="00A715D1"/>
    <w:rsid w:val="00A7182B"/>
    <w:rsid w:val="00A71C66"/>
    <w:rsid w:val="00A74046"/>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29DD"/>
    <w:rsid w:val="00A82CD3"/>
    <w:rsid w:val="00A838BF"/>
    <w:rsid w:val="00A8405D"/>
    <w:rsid w:val="00A845FA"/>
    <w:rsid w:val="00A8551F"/>
    <w:rsid w:val="00A85DBC"/>
    <w:rsid w:val="00A8657E"/>
    <w:rsid w:val="00A86A90"/>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37C"/>
    <w:rsid w:val="00A95D35"/>
    <w:rsid w:val="00A961CC"/>
    <w:rsid w:val="00A976A6"/>
    <w:rsid w:val="00A97B12"/>
    <w:rsid w:val="00A97B47"/>
    <w:rsid w:val="00AA0AB4"/>
    <w:rsid w:val="00AA127E"/>
    <w:rsid w:val="00AA17C4"/>
    <w:rsid w:val="00AA1EBB"/>
    <w:rsid w:val="00AA2133"/>
    <w:rsid w:val="00AA227A"/>
    <w:rsid w:val="00AA29E9"/>
    <w:rsid w:val="00AA2BD4"/>
    <w:rsid w:val="00AA3B32"/>
    <w:rsid w:val="00AA4EE6"/>
    <w:rsid w:val="00AA4F2D"/>
    <w:rsid w:val="00AA596D"/>
    <w:rsid w:val="00AA5AB3"/>
    <w:rsid w:val="00AA6285"/>
    <w:rsid w:val="00AA6373"/>
    <w:rsid w:val="00AA63BB"/>
    <w:rsid w:val="00AA6661"/>
    <w:rsid w:val="00AA6A71"/>
    <w:rsid w:val="00AA6CC0"/>
    <w:rsid w:val="00AA6E51"/>
    <w:rsid w:val="00AA7A65"/>
    <w:rsid w:val="00AB1BB4"/>
    <w:rsid w:val="00AB2424"/>
    <w:rsid w:val="00AB297C"/>
    <w:rsid w:val="00AB2B42"/>
    <w:rsid w:val="00AB3667"/>
    <w:rsid w:val="00AB43D7"/>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5074"/>
    <w:rsid w:val="00AC66AC"/>
    <w:rsid w:val="00AC70B9"/>
    <w:rsid w:val="00AC7103"/>
    <w:rsid w:val="00AC7794"/>
    <w:rsid w:val="00AD00EF"/>
    <w:rsid w:val="00AD0F61"/>
    <w:rsid w:val="00AD19BF"/>
    <w:rsid w:val="00AD1D80"/>
    <w:rsid w:val="00AD21DE"/>
    <w:rsid w:val="00AD3BA5"/>
    <w:rsid w:val="00AD5030"/>
    <w:rsid w:val="00AD5D58"/>
    <w:rsid w:val="00AD669A"/>
    <w:rsid w:val="00AD6E87"/>
    <w:rsid w:val="00AD7469"/>
    <w:rsid w:val="00AD795E"/>
    <w:rsid w:val="00AE1C52"/>
    <w:rsid w:val="00AE275C"/>
    <w:rsid w:val="00AE2872"/>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07E6"/>
    <w:rsid w:val="00AF12A1"/>
    <w:rsid w:val="00AF15BD"/>
    <w:rsid w:val="00AF1DDB"/>
    <w:rsid w:val="00AF2EAD"/>
    <w:rsid w:val="00AF3FE6"/>
    <w:rsid w:val="00AF4AEB"/>
    <w:rsid w:val="00AF5046"/>
    <w:rsid w:val="00AF574E"/>
    <w:rsid w:val="00AF68A9"/>
    <w:rsid w:val="00AF6E62"/>
    <w:rsid w:val="00AF7262"/>
    <w:rsid w:val="00AF747B"/>
    <w:rsid w:val="00AF74C2"/>
    <w:rsid w:val="00AF7810"/>
    <w:rsid w:val="00B00266"/>
    <w:rsid w:val="00B00CE2"/>
    <w:rsid w:val="00B00D97"/>
    <w:rsid w:val="00B02031"/>
    <w:rsid w:val="00B0291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32E5"/>
    <w:rsid w:val="00B13597"/>
    <w:rsid w:val="00B1405F"/>
    <w:rsid w:val="00B144C0"/>
    <w:rsid w:val="00B1561E"/>
    <w:rsid w:val="00B15E03"/>
    <w:rsid w:val="00B16056"/>
    <w:rsid w:val="00B16768"/>
    <w:rsid w:val="00B16E21"/>
    <w:rsid w:val="00B16E74"/>
    <w:rsid w:val="00B16F26"/>
    <w:rsid w:val="00B1773B"/>
    <w:rsid w:val="00B177E5"/>
    <w:rsid w:val="00B17DAA"/>
    <w:rsid w:val="00B17E10"/>
    <w:rsid w:val="00B20319"/>
    <w:rsid w:val="00B20E7E"/>
    <w:rsid w:val="00B20EED"/>
    <w:rsid w:val="00B21938"/>
    <w:rsid w:val="00B21B66"/>
    <w:rsid w:val="00B21FA9"/>
    <w:rsid w:val="00B23CBD"/>
    <w:rsid w:val="00B24D10"/>
    <w:rsid w:val="00B252AA"/>
    <w:rsid w:val="00B25316"/>
    <w:rsid w:val="00B253A6"/>
    <w:rsid w:val="00B256FD"/>
    <w:rsid w:val="00B25FFA"/>
    <w:rsid w:val="00B260D9"/>
    <w:rsid w:val="00B26901"/>
    <w:rsid w:val="00B2764F"/>
    <w:rsid w:val="00B27F9F"/>
    <w:rsid w:val="00B300C3"/>
    <w:rsid w:val="00B309EE"/>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4B9"/>
    <w:rsid w:val="00B41AF8"/>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D"/>
    <w:rsid w:val="00B54AEF"/>
    <w:rsid w:val="00B55279"/>
    <w:rsid w:val="00B565A5"/>
    <w:rsid w:val="00B56D6A"/>
    <w:rsid w:val="00B57173"/>
    <w:rsid w:val="00B60037"/>
    <w:rsid w:val="00B604D4"/>
    <w:rsid w:val="00B609D8"/>
    <w:rsid w:val="00B61575"/>
    <w:rsid w:val="00B615A7"/>
    <w:rsid w:val="00B6188D"/>
    <w:rsid w:val="00B619C5"/>
    <w:rsid w:val="00B61C74"/>
    <w:rsid w:val="00B6208D"/>
    <w:rsid w:val="00B62413"/>
    <w:rsid w:val="00B62CD7"/>
    <w:rsid w:val="00B62E6A"/>
    <w:rsid w:val="00B630A2"/>
    <w:rsid w:val="00B635A6"/>
    <w:rsid w:val="00B63D11"/>
    <w:rsid w:val="00B6460F"/>
    <w:rsid w:val="00B64BF9"/>
    <w:rsid w:val="00B64E5F"/>
    <w:rsid w:val="00B65011"/>
    <w:rsid w:val="00B6511A"/>
    <w:rsid w:val="00B65B31"/>
    <w:rsid w:val="00B65B4D"/>
    <w:rsid w:val="00B65B72"/>
    <w:rsid w:val="00B65B94"/>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57C"/>
    <w:rsid w:val="00B76818"/>
    <w:rsid w:val="00B76904"/>
    <w:rsid w:val="00B774AC"/>
    <w:rsid w:val="00B8033D"/>
    <w:rsid w:val="00B80374"/>
    <w:rsid w:val="00B803E0"/>
    <w:rsid w:val="00B807CE"/>
    <w:rsid w:val="00B80950"/>
    <w:rsid w:val="00B809A2"/>
    <w:rsid w:val="00B80F90"/>
    <w:rsid w:val="00B81116"/>
    <w:rsid w:val="00B8139B"/>
    <w:rsid w:val="00B8171F"/>
    <w:rsid w:val="00B82065"/>
    <w:rsid w:val="00B8266E"/>
    <w:rsid w:val="00B82BB5"/>
    <w:rsid w:val="00B82D4A"/>
    <w:rsid w:val="00B82E5F"/>
    <w:rsid w:val="00B83ECF"/>
    <w:rsid w:val="00B8446C"/>
    <w:rsid w:val="00B854C3"/>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1F58"/>
    <w:rsid w:val="00B92550"/>
    <w:rsid w:val="00B92D6E"/>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778"/>
    <w:rsid w:val="00BA6097"/>
    <w:rsid w:val="00BA6470"/>
    <w:rsid w:val="00BA6749"/>
    <w:rsid w:val="00BA683A"/>
    <w:rsid w:val="00BA6C82"/>
    <w:rsid w:val="00BA6D3F"/>
    <w:rsid w:val="00BA7377"/>
    <w:rsid w:val="00BB142C"/>
    <w:rsid w:val="00BB14D6"/>
    <w:rsid w:val="00BB1991"/>
    <w:rsid w:val="00BB20D0"/>
    <w:rsid w:val="00BB21AC"/>
    <w:rsid w:val="00BB27A4"/>
    <w:rsid w:val="00BB27FD"/>
    <w:rsid w:val="00BB393E"/>
    <w:rsid w:val="00BB3A7F"/>
    <w:rsid w:val="00BB3B48"/>
    <w:rsid w:val="00BB3DBB"/>
    <w:rsid w:val="00BB5041"/>
    <w:rsid w:val="00BB50E8"/>
    <w:rsid w:val="00BB6469"/>
    <w:rsid w:val="00BB6C4E"/>
    <w:rsid w:val="00BB772A"/>
    <w:rsid w:val="00BC0F87"/>
    <w:rsid w:val="00BC14FA"/>
    <w:rsid w:val="00BC1B8D"/>
    <w:rsid w:val="00BC2AC3"/>
    <w:rsid w:val="00BC2C1D"/>
    <w:rsid w:val="00BC534A"/>
    <w:rsid w:val="00BC5831"/>
    <w:rsid w:val="00BC6161"/>
    <w:rsid w:val="00BC6874"/>
    <w:rsid w:val="00BC6CA4"/>
    <w:rsid w:val="00BC7658"/>
    <w:rsid w:val="00BC7C82"/>
    <w:rsid w:val="00BD06AC"/>
    <w:rsid w:val="00BD25C6"/>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5CE0"/>
    <w:rsid w:val="00BE61AD"/>
    <w:rsid w:val="00BE6B33"/>
    <w:rsid w:val="00BE7DB4"/>
    <w:rsid w:val="00BE7F34"/>
    <w:rsid w:val="00BF0158"/>
    <w:rsid w:val="00BF092F"/>
    <w:rsid w:val="00BF0AF9"/>
    <w:rsid w:val="00BF1F30"/>
    <w:rsid w:val="00BF2AE7"/>
    <w:rsid w:val="00BF2CD7"/>
    <w:rsid w:val="00BF394A"/>
    <w:rsid w:val="00BF3D0C"/>
    <w:rsid w:val="00BF5666"/>
    <w:rsid w:val="00BF5A20"/>
    <w:rsid w:val="00BF5D84"/>
    <w:rsid w:val="00BF61CA"/>
    <w:rsid w:val="00BF6467"/>
    <w:rsid w:val="00BF66C0"/>
    <w:rsid w:val="00BF6F01"/>
    <w:rsid w:val="00BF7DB1"/>
    <w:rsid w:val="00C003B3"/>
    <w:rsid w:val="00C01199"/>
    <w:rsid w:val="00C01545"/>
    <w:rsid w:val="00C022F7"/>
    <w:rsid w:val="00C02377"/>
    <w:rsid w:val="00C02E33"/>
    <w:rsid w:val="00C02F39"/>
    <w:rsid w:val="00C035BA"/>
    <w:rsid w:val="00C03F2F"/>
    <w:rsid w:val="00C043CA"/>
    <w:rsid w:val="00C04A85"/>
    <w:rsid w:val="00C0560E"/>
    <w:rsid w:val="00C060BB"/>
    <w:rsid w:val="00C06439"/>
    <w:rsid w:val="00C06FC1"/>
    <w:rsid w:val="00C07FC9"/>
    <w:rsid w:val="00C1014E"/>
    <w:rsid w:val="00C120DC"/>
    <w:rsid w:val="00C1222A"/>
    <w:rsid w:val="00C1259C"/>
    <w:rsid w:val="00C130F8"/>
    <w:rsid w:val="00C1327D"/>
    <w:rsid w:val="00C13326"/>
    <w:rsid w:val="00C13340"/>
    <w:rsid w:val="00C1381B"/>
    <w:rsid w:val="00C13AB8"/>
    <w:rsid w:val="00C14B9B"/>
    <w:rsid w:val="00C15849"/>
    <w:rsid w:val="00C158DE"/>
    <w:rsid w:val="00C15A6B"/>
    <w:rsid w:val="00C1603E"/>
    <w:rsid w:val="00C16577"/>
    <w:rsid w:val="00C166C6"/>
    <w:rsid w:val="00C16C0E"/>
    <w:rsid w:val="00C20175"/>
    <w:rsid w:val="00C20872"/>
    <w:rsid w:val="00C20C2B"/>
    <w:rsid w:val="00C210A1"/>
    <w:rsid w:val="00C234F1"/>
    <w:rsid w:val="00C2366B"/>
    <w:rsid w:val="00C23B12"/>
    <w:rsid w:val="00C23F3B"/>
    <w:rsid w:val="00C2551A"/>
    <w:rsid w:val="00C25D9A"/>
    <w:rsid w:val="00C27716"/>
    <w:rsid w:val="00C30184"/>
    <w:rsid w:val="00C30821"/>
    <w:rsid w:val="00C30D3F"/>
    <w:rsid w:val="00C30EA3"/>
    <w:rsid w:val="00C31006"/>
    <w:rsid w:val="00C31471"/>
    <w:rsid w:val="00C321DB"/>
    <w:rsid w:val="00C32236"/>
    <w:rsid w:val="00C3230E"/>
    <w:rsid w:val="00C3260F"/>
    <w:rsid w:val="00C32655"/>
    <w:rsid w:val="00C343B9"/>
    <w:rsid w:val="00C34474"/>
    <w:rsid w:val="00C347AA"/>
    <w:rsid w:val="00C34858"/>
    <w:rsid w:val="00C359F8"/>
    <w:rsid w:val="00C367EE"/>
    <w:rsid w:val="00C37A3D"/>
    <w:rsid w:val="00C37CD2"/>
    <w:rsid w:val="00C40191"/>
    <w:rsid w:val="00C4082C"/>
    <w:rsid w:val="00C41018"/>
    <w:rsid w:val="00C4126C"/>
    <w:rsid w:val="00C414D9"/>
    <w:rsid w:val="00C416E5"/>
    <w:rsid w:val="00C4181C"/>
    <w:rsid w:val="00C420B9"/>
    <w:rsid w:val="00C42BD9"/>
    <w:rsid w:val="00C42F81"/>
    <w:rsid w:val="00C434AB"/>
    <w:rsid w:val="00C437A3"/>
    <w:rsid w:val="00C43988"/>
    <w:rsid w:val="00C45260"/>
    <w:rsid w:val="00C458C4"/>
    <w:rsid w:val="00C4694B"/>
    <w:rsid w:val="00C47739"/>
    <w:rsid w:val="00C47FB1"/>
    <w:rsid w:val="00C5086F"/>
    <w:rsid w:val="00C512E3"/>
    <w:rsid w:val="00C5137F"/>
    <w:rsid w:val="00C51470"/>
    <w:rsid w:val="00C51A50"/>
    <w:rsid w:val="00C51F93"/>
    <w:rsid w:val="00C52924"/>
    <w:rsid w:val="00C52BDA"/>
    <w:rsid w:val="00C53590"/>
    <w:rsid w:val="00C5427B"/>
    <w:rsid w:val="00C54A49"/>
    <w:rsid w:val="00C5520F"/>
    <w:rsid w:val="00C552BD"/>
    <w:rsid w:val="00C559F4"/>
    <w:rsid w:val="00C55A94"/>
    <w:rsid w:val="00C574C6"/>
    <w:rsid w:val="00C57691"/>
    <w:rsid w:val="00C5769D"/>
    <w:rsid w:val="00C606E3"/>
    <w:rsid w:val="00C60D17"/>
    <w:rsid w:val="00C60D92"/>
    <w:rsid w:val="00C6182B"/>
    <w:rsid w:val="00C61D39"/>
    <w:rsid w:val="00C657F3"/>
    <w:rsid w:val="00C66897"/>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5EE3"/>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0F86"/>
    <w:rsid w:val="00C91D0D"/>
    <w:rsid w:val="00C92E43"/>
    <w:rsid w:val="00C93280"/>
    <w:rsid w:val="00C9360C"/>
    <w:rsid w:val="00C93FCA"/>
    <w:rsid w:val="00C93FE0"/>
    <w:rsid w:val="00C942F0"/>
    <w:rsid w:val="00C9464E"/>
    <w:rsid w:val="00C95283"/>
    <w:rsid w:val="00C953B0"/>
    <w:rsid w:val="00C95ADD"/>
    <w:rsid w:val="00C9631E"/>
    <w:rsid w:val="00C96BA3"/>
    <w:rsid w:val="00C97300"/>
    <w:rsid w:val="00C973E3"/>
    <w:rsid w:val="00C97445"/>
    <w:rsid w:val="00C9745B"/>
    <w:rsid w:val="00CA0201"/>
    <w:rsid w:val="00CA0980"/>
    <w:rsid w:val="00CA1039"/>
    <w:rsid w:val="00CA1E83"/>
    <w:rsid w:val="00CA2163"/>
    <w:rsid w:val="00CA231F"/>
    <w:rsid w:val="00CA3039"/>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35F3"/>
    <w:rsid w:val="00CB3AA0"/>
    <w:rsid w:val="00CB4372"/>
    <w:rsid w:val="00CB5997"/>
    <w:rsid w:val="00CB5A7C"/>
    <w:rsid w:val="00CB5B94"/>
    <w:rsid w:val="00CB6057"/>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BC4"/>
    <w:rsid w:val="00CF51AC"/>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9ED"/>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B82"/>
    <w:rsid w:val="00D15C74"/>
    <w:rsid w:val="00D163F1"/>
    <w:rsid w:val="00D16862"/>
    <w:rsid w:val="00D16A37"/>
    <w:rsid w:val="00D174AE"/>
    <w:rsid w:val="00D17E35"/>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EC0"/>
    <w:rsid w:val="00D42477"/>
    <w:rsid w:val="00D4313E"/>
    <w:rsid w:val="00D43519"/>
    <w:rsid w:val="00D4388A"/>
    <w:rsid w:val="00D43C41"/>
    <w:rsid w:val="00D43E4D"/>
    <w:rsid w:val="00D449ED"/>
    <w:rsid w:val="00D44B8C"/>
    <w:rsid w:val="00D45259"/>
    <w:rsid w:val="00D45975"/>
    <w:rsid w:val="00D45FD5"/>
    <w:rsid w:val="00D46536"/>
    <w:rsid w:val="00D46AF6"/>
    <w:rsid w:val="00D47158"/>
    <w:rsid w:val="00D5065F"/>
    <w:rsid w:val="00D50A54"/>
    <w:rsid w:val="00D50ABF"/>
    <w:rsid w:val="00D51283"/>
    <w:rsid w:val="00D520E4"/>
    <w:rsid w:val="00D525C0"/>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76"/>
    <w:rsid w:val="00D72FD6"/>
    <w:rsid w:val="00D73C60"/>
    <w:rsid w:val="00D73EF0"/>
    <w:rsid w:val="00D73FD9"/>
    <w:rsid w:val="00D74059"/>
    <w:rsid w:val="00D74439"/>
    <w:rsid w:val="00D747FF"/>
    <w:rsid w:val="00D74C02"/>
    <w:rsid w:val="00D75132"/>
    <w:rsid w:val="00D752BE"/>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5DFC"/>
    <w:rsid w:val="00D86FDF"/>
    <w:rsid w:val="00D86FF5"/>
    <w:rsid w:val="00D87605"/>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4F6"/>
    <w:rsid w:val="00DA1A47"/>
    <w:rsid w:val="00DA1D01"/>
    <w:rsid w:val="00DA1F19"/>
    <w:rsid w:val="00DA312C"/>
    <w:rsid w:val="00DA37E0"/>
    <w:rsid w:val="00DA51CB"/>
    <w:rsid w:val="00DA666B"/>
    <w:rsid w:val="00DA68FA"/>
    <w:rsid w:val="00DA6B4A"/>
    <w:rsid w:val="00DA773C"/>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5E72"/>
    <w:rsid w:val="00DB62F5"/>
    <w:rsid w:val="00DB662D"/>
    <w:rsid w:val="00DB687A"/>
    <w:rsid w:val="00DB761F"/>
    <w:rsid w:val="00DB798B"/>
    <w:rsid w:val="00DC0DBA"/>
    <w:rsid w:val="00DC0EBC"/>
    <w:rsid w:val="00DC1A15"/>
    <w:rsid w:val="00DC1D7B"/>
    <w:rsid w:val="00DC1EC6"/>
    <w:rsid w:val="00DC3C1B"/>
    <w:rsid w:val="00DC3CFE"/>
    <w:rsid w:val="00DC4709"/>
    <w:rsid w:val="00DC591A"/>
    <w:rsid w:val="00DC60A2"/>
    <w:rsid w:val="00DC615B"/>
    <w:rsid w:val="00DC6410"/>
    <w:rsid w:val="00DC6446"/>
    <w:rsid w:val="00DC6CCF"/>
    <w:rsid w:val="00DC71A1"/>
    <w:rsid w:val="00DC71A2"/>
    <w:rsid w:val="00DC74A5"/>
    <w:rsid w:val="00DC7B1C"/>
    <w:rsid w:val="00DD00C6"/>
    <w:rsid w:val="00DD0437"/>
    <w:rsid w:val="00DD0969"/>
    <w:rsid w:val="00DD0C2C"/>
    <w:rsid w:val="00DD0E75"/>
    <w:rsid w:val="00DD0EA7"/>
    <w:rsid w:val="00DD1751"/>
    <w:rsid w:val="00DD1A1B"/>
    <w:rsid w:val="00DD1AA4"/>
    <w:rsid w:val="00DD1F83"/>
    <w:rsid w:val="00DD230C"/>
    <w:rsid w:val="00DD2965"/>
    <w:rsid w:val="00DD2A5D"/>
    <w:rsid w:val="00DD2BD0"/>
    <w:rsid w:val="00DD413F"/>
    <w:rsid w:val="00DD53B6"/>
    <w:rsid w:val="00DD5DC5"/>
    <w:rsid w:val="00DD655B"/>
    <w:rsid w:val="00DD6920"/>
    <w:rsid w:val="00DD69DC"/>
    <w:rsid w:val="00DD6C37"/>
    <w:rsid w:val="00DD78A4"/>
    <w:rsid w:val="00DE2003"/>
    <w:rsid w:val="00DE311C"/>
    <w:rsid w:val="00DE36BB"/>
    <w:rsid w:val="00DE36C2"/>
    <w:rsid w:val="00DE3EEC"/>
    <w:rsid w:val="00DE4C7A"/>
    <w:rsid w:val="00DE573D"/>
    <w:rsid w:val="00DE5C7C"/>
    <w:rsid w:val="00DE5CC0"/>
    <w:rsid w:val="00DE63FF"/>
    <w:rsid w:val="00DE6765"/>
    <w:rsid w:val="00DE6E36"/>
    <w:rsid w:val="00DE6E75"/>
    <w:rsid w:val="00DE73C6"/>
    <w:rsid w:val="00DE7654"/>
    <w:rsid w:val="00DE7FD6"/>
    <w:rsid w:val="00DF11F0"/>
    <w:rsid w:val="00DF1585"/>
    <w:rsid w:val="00DF24F4"/>
    <w:rsid w:val="00DF35AD"/>
    <w:rsid w:val="00DF448E"/>
    <w:rsid w:val="00DF4565"/>
    <w:rsid w:val="00DF45D2"/>
    <w:rsid w:val="00DF56F5"/>
    <w:rsid w:val="00DF58BB"/>
    <w:rsid w:val="00DF5D9B"/>
    <w:rsid w:val="00DF70BB"/>
    <w:rsid w:val="00DF75BF"/>
    <w:rsid w:val="00DF7BB7"/>
    <w:rsid w:val="00E00781"/>
    <w:rsid w:val="00E01C32"/>
    <w:rsid w:val="00E02F32"/>
    <w:rsid w:val="00E02F66"/>
    <w:rsid w:val="00E0318F"/>
    <w:rsid w:val="00E037B3"/>
    <w:rsid w:val="00E044A2"/>
    <w:rsid w:val="00E04577"/>
    <w:rsid w:val="00E046ED"/>
    <w:rsid w:val="00E049F5"/>
    <w:rsid w:val="00E04AAF"/>
    <w:rsid w:val="00E05466"/>
    <w:rsid w:val="00E06493"/>
    <w:rsid w:val="00E065A6"/>
    <w:rsid w:val="00E06703"/>
    <w:rsid w:val="00E0683B"/>
    <w:rsid w:val="00E068DB"/>
    <w:rsid w:val="00E0696B"/>
    <w:rsid w:val="00E06D45"/>
    <w:rsid w:val="00E075BC"/>
    <w:rsid w:val="00E075E2"/>
    <w:rsid w:val="00E076C9"/>
    <w:rsid w:val="00E07970"/>
    <w:rsid w:val="00E112C3"/>
    <w:rsid w:val="00E11E28"/>
    <w:rsid w:val="00E12337"/>
    <w:rsid w:val="00E1245D"/>
    <w:rsid w:val="00E144EB"/>
    <w:rsid w:val="00E14B86"/>
    <w:rsid w:val="00E1528F"/>
    <w:rsid w:val="00E15429"/>
    <w:rsid w:val="00E1558F"/>
    <w:rsid w:val="00E15A56"/>
    <w:rsid w:val="00E16534"/>
    <w:rsid w:val="00E16880"/>
    <w:rsid w:val="00E16925"/>
    <w:rsid w:val="00E16EB1"/>
    <w:rsid w:val="00E16EB2"/>
    <w:rsid w:val="00E16FF5"/>
    <w:rsid w:val="00E174FA"/>
    <w:rsid w:val="00E17BB6"/>
    <w:rsid w:val="00E2088E"/>
    <w:rsid w:val="00E20A84"/>
    <w:rsid w:val="00E21821"/>
    <w:rsid w:val="00E21991"/>
    <w:rsid w:val="00E21BDA"/>
    <w:rsid w:val="00E22227"/>
    <w:rsid w:val="00E22389"/>
    <w:rsid w:val="00E22AB6"/>
    <w:rsid w:val="00E22FB0"/>
    <w:rsid w:val="00E22FB8"/>
    <w:rsid w:val="00E230D0"/>
    <w:rsid w:val="00E23959"/>
    <w:rsid w:val="00E23B45"/>
    <w:rsid w:val="00E24BB7"/>
    <w:rsid w:val="00E259FC"/>
    <w:rsid w:val="00E26689"/>
    <w:rsid w:val="00E267EF"/>
    <w:rsid w:val="00E2696E"/>
    <w:rsid w:val="00E27163"/>
    <w:rsid w:val="00E272AD"/>
    <w:rsid w:val="00E27916"/>
    <w:rsid w:val="00E311A1"/>
    <w:rsid w:val="00E324B2"/>
    <w:rsid w:val="00E32650"/>
    <w:rsid w:val="00E32A82"/>
    <w:rsid w:val="00E33CF3"/>
    <w:rsid w:val="00E345FB"/>
    <w:rsid w:val="00E34BA8"/>
    <w:rsid w:val="00E34D20"/>
    <w:rsid w:val="00E34F77"/>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125"/>
    <w:rsid w:val="00E45F4B"/>
    <w:rsid w:val="00E46642"/>
    <w:rsid w:val="00E4677C"/>
    <w:rsid w:val="00E46BAB"/>
    <w:rsid w:val="00E47EEC"/>
    <w:rsid w:val="00E5010A"/>
    <w:rsid w:val="00E506AB"/>
    <w:rsid w:val="00E50C66"/>
    <w:rsid w:val="00E50C6A"/>
    <w:rsid w:val="00E51485"/>
    <w:rsid w:val="00E5274B"/>
    <w:rsid w:val="00E527AB"/>
    <w:rsid w:val="00E52E3A"/>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677C0"/>
    <w:rsid w:val="00E70376"/>
    <w:rsid w:val="00E703A1"/>
    <w:rsid w:val="00E70876"/>
    <w:rsid w:val="00E717A5"/>
    <w:rsid w:val="00E719C4"/>
    <w:rsid w:val="00E7250E"/>
    <w:rsid w:val="00E7357D"/>
    <w:rsid w:val="00E73AD6"/>
    <w:rsid w:val="00E745A7"/>
    <w:rsid w:val="00E749A8"/>
    <w:rsid w:val="00E74D03"/>
    <w:rsid w:val="00E75102"/>
    <w:rsid w:val="00E756A8"/>
    <w:rsid w:val="00E7586C"/>
    <w:rsid w:val="00E75DE6"/>
    <w:rsid w:val="00E7606E"/>
    <w:rsid w:val="00E76982"/>
    <w:rsid w:val="00E77647"/>
    <w:rsid w:val="00E7764E"/>
    <w:rsid w:val="00E77A06"/>
    <w:rsid w:val="00E8030D"/>
    <w:rsid w:val="00E82072"/>
    <w:rsid w:val="00E8219A"/>
    <w:rsid w:val="00E822BA"/>
    <w:rsid w:val="00E82404"/>
    <w:rsid w:val="00E83583"/>
    <w:rsid w:val="00E83D14"/>
    <w:rsid w:val="00E8444A"/>
    <w:rsid w:val="00E846DE"/>
    <w:rsid w:val="00E85CA8"/>
    <w:rsid w:val="00E85ECB"/>
    <w:rsid w:val="00E86290"/>
    <w:rsid w:val="00E8629F"/>
    <w:rsid w:val="00E86442"/>
    <w:rsid w:val="00E87017"/>
    <w:rsid w:val="00E8709E"/>
    <w:rsid w:val="00E870B6"/>
    <w:rsid w:val="00E871EB"/>
    <w:rsid w:val="00E87362"/>
    <w:rsid w:val="00E87634"/>
    <w:rsid w:val="00E877B9"/>
    <w:rsid w:val="00E91451"/>
    <w:rsid w:val="00E920D8"/>
    <w:rsid w:val="00E92846"/>
    <w:rsid w:val="00E92EA4"/>
    <w:rsid w:val="00E93466"/>
    <w:rsid w:val="00E93697"/>
    <w:rsid w:val="00E94D39"/>
    <w:rsid w:val="00E95081"/>
    <w:rsid w:val="00E955DF"/>
    <w:rsid w:val="00E96D82"/>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2C60"/>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DFD"/>
    <w:rsid w:val="00EB1F08"/>
    <w:rsid w:val="00EB1FC0"/>
    <w:rsid w:val="00EB3972"/>
    <w:rsid w:val="00EB5066"/>
    <w:rsid w:val="00EB54AF"/>
    <w:rsid w:val="00EB5B01"/>
    <w:rsid w:val="00EB6225"/>
    <w:rsid w:val="00EB664E"/>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5F"/>
    <w:rsid w:val="00EC625B"/>
    <w:rsid w:val="00EC6CF4"/>
    <w:rsid w:val="00EC6FC8"/>
    <w:rsid w:val="00EC7C01"/>
    <w:rsid w:val="00ED066D"/>
    <w:rsid w:val="00ED0F3F"/>
    <w:rsid w:val="00ED181C"/>
    <w:rsid w:val="00ED1DF1"/>
    <w:rsid w:val="00ED2066"/>
    <w:rsid w:val="00ED20EC"/>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0F33"/>
    <w:rsid w:val="00F02B54"/>
    <w:rsid w:val="00F032A1"/>
    <w:rsid w:val="00F03537"/>
    <w:rsid w:val="00F035EB"/>
    <w:rsid w:val="00F03B75"/>
    <w:rsid w:val="00F04044"/>
    <w:rsid w:val="00F052E9"/>
    <w:rsid w:val="00F05B92"/>
    <w:rsid w:val="00F05D0B"/>
    <w:rsid w:val="00F05F19"/>
    <w:rsid w:val="00F06C88"/>
    <w:rsid w:val="00F072D8"/>
    <w:rsid w:val="00F07653"/>
    <w:rsid w:val="00F10DF7"/>
    <w:rsid w:val="00F115A8"/>
    <w:rsid w:val="00F11B94"/>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99A"/>
    <w:rsid w:val="00F17F58"/>
    <w:rsid w:val="00F20101"/>
    <w:rsid w:val="00F20A0A"/>
    <w:rsid w:val="00F2111F"/>
    <w:rsid w:val="00F21549"/>
    <w:rsid w:val="00F21FC3"/>
    <w:rsid w:val="00F22166"/>
    <w:rsid w:val="00F2276B"/>
    <w:rsid w:val="00F23838"/>
    <w:rsid w:val="00F23885"/>
    <w:rsid w:val="00F23BAE"/>
    <w:rsid w:val="00F23F01"/>
    <w:rsid w:val="00F24563"/>
    <w:rsid w:val="00F2487F"/>
    <w:rsid w:val="00F2492A"/>
    <w:rsid w:val="00F24D4A"/>
    <w:rsid w:val="00F25B8E"/>
    <w:rsid w:val="00F2735F"/>
    <w:rsid w:val="00F277D6"/>
    <w:rsid w:val="00F27931"/>
    <w:rsid w:val="00F27D0C"/>
    <w:rsid w:val="00F27F68"/>
    <w:rsid w:val="00F30216"/>
    <w:rsid w:val="00F30545"/>
    <w:rsid w:val="00F3057B"/>
    <w:rsid w:val="00F306FB"/>
    <w:rsid w:val="00F30730"/>
    <w:rsid w:val="00F31B8B"/>
    <w:rsid w:val="00F31EF0"/>
    <w:rsid w:val="00F3217C"/>
    <w:rsid w:val="00F3253C"/>
    <w:rsid w:val="00F3423B"/>
    <w:rsid w:val="00F34324"/>
    <w:rsid w:val="00F3489A"/>
    <w:rsid w:val="00F34F4C"/>
    <w:rsid w:val="00F34F4E"/>
    <w:rsid w:val="00F35B31"/>
    <w:rsid w:val="00F35B54"/>
    <w:rsid w:val="00F369D3"/>
    <w:rsid w:val="00F4029B"/>
    <w:rsid w:val="00F402F0"/>
    <w:rsid w:val="00F4069C"/>
    <w:rsid w:val="00F40999"/>
    <w:rsid w:val="00F40A8B"/>
    <w:rsid w:val="00F4151A"/>
    <w:rsid w:val="00F415BB"/>
    <w:rsid w:val="00F42BBA"/>
    <w:rsid w:val="00F42BDF"/>
    <w:rsid w:val="00F43151"/>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32E7"/>
    <w:rsid w:val="00F63976"/>
    <w:rsid w:val="00F63F64"/>
    <w:rsid w:val="00F641AE"/>
    <w:rsid w:val="00F64AFB"/>
    <w:rsid w:val="00F64B3E"/>
    <w:rsid w:val="00F65177"/>
    <w:rsid w:val="00F65259"/>
    <w:rsid w:val="00F656E6"/>
    <w:rsid w:val="00F65A86"/>
    <w:rsid w:val="00F6634D"/>
    <w:rsid w:val="00F66509"/>
    <w:rsid w:val="00F66C3C"/>
    <w:rsid w:val="00F66DB9"/>
    <w:rsid w:val="00F676F7"/>
    <w:rsid w:val="00F67903"/>
    <w:rsid w:val="00F67FAB"/>
    <w:rsid w:val="00F70198"/>
    <w:rsid w:val="00F7138C"/>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C60"/>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4A2"/>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4245"/>
    <w:rsid w:val="00FC46BC"/>
    <w:rsid w:val="00FC4D07"/>
    <w:rsid w:val="00FC531D"/>
    <w:rsid w:val="00FC628C"/>
    <w:rsid w:val="00FC69F5"/>
    <w:rsid w:val="00FC7367"/>
    <w:rsid w:val="00FC7EAC"/>
    <w:rsid w:val="00FD063A"/>
    <w:rsid w:val="00FD0EC4"/>
    <w:rsid w:val="00FD12E6"/>
    <w:rsid w:val="00FD1811"/>
    <w:rsid w:val="00FD1A1F"/>
    <w:rsid w:val="00FD1F20"/>
    <w:rsid w:val="00FD3BD6"/>
    <w:rsid w:val="00FD4494"/>
    <w:rsid w:val="00FD45BD"/>
    <w:rsid w:val="00FD4DF8"/>
    <w:rsid w:val="00FD5595"/>
    <w:rsid w:val="00FD63E5"/>
    <w:rsid w:val="00FD6529"/>
    <w:rsid w:val="00FD6C66"/>
    <w:rsid w:val="00FD769A"/>
    <w:rsid w:val="00FE03AB"/>
    <w:rsid w:val="00FE06DD"/>
    <w:rsid w:val="00FE115F"/>
    <w:rsid w:val="00FE1225"/>
    <w:rsid w:val="00FE1529"/>
    <w:rsid w:val="00FE207D"/>
    <w:rsid w:val="00FE223C"/>
    <w:rsid w:val="00FE30D7"/>
    <w:rsid w:val="00FE3C4C"/>
    <w:rsid w:val="00FE4150"/>
    <w:rsid w:val="00FE630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AA2A7"/>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8293780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9064284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08589669">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19378986">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1590108">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63085388">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45058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2CF5D757-E3BF-43A0-88D3-1B4502BE6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68DF7F22-7BA5-4C7C-9838-F8E4015B3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2532</TotalTime>
  <Pages>6</Pages>
  <Words>2249</Words>
  <Characters>12821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15040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113</cp:revision>
  <cp:lastPrinted>2017-09-11T16:45:00Z</cp:lastPrinted>
  <dcterms:created xsi:type="dcterms:W3CDTF">2019-01-11T16:53:00Z</dcterms:created>
  <dcterms:modified xsi:type="dcterms:W3CDTF">2019-02-16T00:59:00Z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